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8" w:type="dxa"/>
        <w:tblLook w:val="04A0" w:firstRow="1" w:lastRow="0" w:firstColumn="1" w:lastColumn="0" w:noHBand="0" w:noVBand="1"/>
      </w:tblPr>
      <w:tblGrid>
        <w:gridCol w:w="2113"/>
        <w:gridCol w:w="1148"/>
        <w:gridCol w:w="1275"/>
        <w:gridCol w:w="1701"/>
        <w:gridCol w:w="1276"/>
        <w:gridCol w:w="1418"/>
        <w:gridCol w:w="1275"/>
        <w:gridCol w:w="993"/>
        <w:gridCol w:w="992"/>
        <w:gridCol w:w="1417"/>
      </w:tblGrid>
      <w:tr w:rsidR="00CA677F" w:rsidRPr="001D21CA" w14:paraId="1C33E291" w14:textId="77777777" w:rsidTr="001D21CA">
        <w:trPr>
          <w:gridAfter w:val="1"/>
          <w:wAfter w:w="1417" w:type="dxa"/>
          <w:trHeight w:val="640"/>
        </w:trPr>
        <w:tc>
          <w:tcPr>
            <w:tcW w:w="121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11C35" w14:textId="09336921" w:rsidR="00CA677F" w:rsidRPr="00CA677F" w:rsidRDefault="00CA677F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地理科学与旅游学院旅游管理专业</w:t>
            </w:r>
            <w:r w:rsidR="001D21CA" w:rsidRPr="00CA677F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硕士研究生</w:t>
            </w:r>
            <w:r w:rsidR="001D21C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第一批次</w:t>
            </w: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调剂复试</w:t>
            </w:r>
            <w:r w:rsidR="001D21C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成绩公示</w:t>
            </w:r>
          </w:p>
        </w:tc>
      </w:tr>
      <w:tr w:rsidR="001D21CA" w:rsidRPr="001D21CA" w14:paraId="2FC9B9DC" w14:textId="1BB71826" w:rsidTr="001D21CA">
        <w:trPr>
          <w:trHeight w:val="397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88D4" w14:textId="77777777" w:rsidR="00CA677F" w:rsidRPr="00CA677F" w:rsidRDefault="00CA677F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F0AE" w14:textId="77777777" w:rsidR="00CA677F" w:rsidRPr="00CA677F" w:rsidRDefault="00CA677F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F783" w14:textId="77777777" w:rsidR="00CA677F" w:rsidRPr="00CA677F" w:rsidRDefault="00CA677F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调剂专业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2E30" w14:textId="4A28D66E" w:rsidR="00CA677F" w:rsidRPr="00CA677F" w:rsidRDefault="00CA677F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第一志愿专业与</w:t>
            </w:r>
            <w:r w:rsidR="001D21C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初试</w:t>
            </w: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29A4" w14:textId="00281F9C" w:rsidR="001D21CA" w:rsidRPr="001D21CA" w:rsidRDefault="001D21CA" w:rsidP="001D21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D21C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复试成绩</w:t>
            </w:r>
          </w:p>
        </w:tc>
      </w:tr>
      <w:tr w:rsidR="001D21CA" w:rsidRPr="00CA677F" w14:paraId="53268A59" w14:textId="211107C8" w:rsidTr="001D21CA">
        <w:trPr>
          <w:trHeight w:val="397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FF44" w14:textId="77777777" w:rsidR="001D21CA" w:rsidRPr="00CA677F" w:rsidRDefault="001D21CA" w:rsidP="00CA67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C572" w14:textId="77777777" w:rsidR="001D21CA" w:rsidRPr="00CA677F" w:rsidRDefault="001D21CA" w:rsidP="00CA67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75EA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6122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2800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48E4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11D9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科目</w:t>
            </w:r>
            <w:proofErr w:type="gramStart"/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5C18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科目二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C948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5987" w14:textId="7B7D0CBE" w:rsidR="001D21CA" w:rsidRPr="001D21CA" w:rsidRDefault="001D21CA" w:rsidP="001D21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D21C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1D21CA" w:rsidRPr="00CA677F" w14:paraId="64218125" w14:textId="15CB49AA" w:rsidTr="001D21CA">
        <w:trPr>
          <w:trHeight w:val="397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6535" w14:textId="1E514F35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107363023014501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69D0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李春迪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15F3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C665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F699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043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B20D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80E8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0924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CC62" w14:textId="2CFE12E8" w:rsidR="001D21CA" w:rsidRPr="001D21CA" w:rsidRDefault="001D21CA" w:rsidP="001D21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D21C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1D21CA" w:rsidRPr="00CA677F" w14:paraId="64B69A12" w14:textId="4F0EAC55" w:rsidTr="001D21CA">
        <w:trPr>
          <w:trHeight w:val="397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44D3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104753125400083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516E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李东阳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CFB0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6DE6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FE07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147B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8688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CCB2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B8D5" w14:textId="77777777" w:rsidR="001D21CA" w:rsidRPr="00CA677F" w:rsidRDefault="001D21CA" w:rsidP="00CA67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CA677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25D4" w14:textId="2B9BC411" w:rsidR="001D21CA" w:rsidRPr="001D21CA" w:rsidRDefault="001D21CA" w:rsidP="001D21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D21C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</w:tbl>
    <w:p w14:paraId="554A04A4" w14:textId="77777777" w:rsidR="0063415B" w:rsidRDefault="0063415B"/>
    <w:sectPr w:rsidR="0063415B" w:rsidSect="00CA67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9A"/>
    <w:rsid w:val="001D21CA"/>
    <w:rsid w:val="0063415B"/>
    <w:rsid w:val="00A0219A"/>
    <w:rsid w:val="00C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7E41"/>
  <w15:chartTrackingRefBased/>
  <w15:docId w15:val="{8D753A4D-5863-4244-97AC-06D32199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l</dc:creator>
  <cp:keywords/>
  <dc:description/>
  <cp:lastModifiedBy>719993831@qq.com</cp:lastModifiedBy>
  <cp:revision>4</cp:revision>
  <dcterms:created xsi:type="dcterms:W3CDTF">2023-04-08T01:43:00Z</dcterms:created>
  <dcterms:modified xsi:type="dcterms:W3CDTF">2023-04-15T23:04:00Z</dcterms:modified>
</cp:coreProperties>
</file>