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20AA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40F6A98">
      <w:pPr>
        <w:spacing w:before="156" w:beforeLines="50" w:after="156" w:afterLines="50"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庆祝中华全国总工会、河南省总工会成立100周年</w:t>
      </w:r>
    </w:p>
    <w:p w14:paraId="184FB0CB">
      <w:pPr>
        <w:spacing w:before="156" w:beforeLines="50" w:after="156" w:afterLines="50"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职工摄影作品展作品汇总表</w:t>
      </w:r>
    </w:p>
    <w:p w14:paraId="46D2C0C4">
      <w:pPr>
        <w:spacing w:before="156" w:beforeLines="50" w:after="156" w:afterLines="50" w:line="580" w:lineRule="exact"/>
        <w:ind w:left="231" w:leftChars="11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分工会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bookmarkStart w:id="0" w:name="_GoBack"/>
      <w:bookmarkEnd w:id="0"/>
    </w:p>
    <w:tbl>
      <w:tblPr>
        <w:tblStyle w:val="3"/>
        <w:tblW w:w="47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026"/>
        <w:gridCol w:w="2026"/>
        <w:gridCol w:w="2149"/>
        <w:gridCol w:w="1903"/>
        <w:gridCol w:w="3287"/>
      </w:tblGrid>
      <w:tr w14:paraId="492CE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417E34CE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55" w:type="pct"/>
            <w:noWrap w:val="0"/>
            <w:vAlign w:val="top"/>
          </w:tcPr>
          <w:p w14:paraId="15F5AA53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755" w:type="pct"/>
            <w:noWrap w:val="0"/>
            <w:vAlign w:val="top"/>
          </w:tcPr>
          <w:p w14:paraId="381B52A9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801" w:type="pct"/>
            <w:noWrap w:val="0"/>
            <w:vAlign w:val="top"/>
          </w:tcPr>
          <w:p w14:paraId="3A0F0912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709" w:type="pct"/>
            <w:noWrap w:val="0"/>
            <w:vAlign w:val="top"/>
          </w:tcPr>
          <w:p w14:paraId="1C9BCE21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225" w:type="pct"/>
            <w:noWrap w:val="0"/>
            <w:vAlign w:val="top"/>
          </w:tcPr>
          <w:p w14:paraId="2B9CA2F6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</w:tr>
      <w:tr w14:paraId="040C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414A374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6D2D743E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079D7BA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801" w:type="pct"/>
            <w:noWrap w:val="0"/>
            <w:vAlign w:val="top"/>
          </w:tcPr>
          <w:p w14:paraId="7C4F102C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 w14:paraId="6D9D4F20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1225" w:type="pct"/>
            <w:noWrap w:val="0"/>
            <w:vAlign w:val="top"/>
          </w:tcPr>
          <w:p w14:paraId="25262CDF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11F3D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0E57E879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27B569EC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60202E3D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801" w:type="pct"/>
            <w:noWrap w:val="0"/>
            <w:vAlign w:val="top"/>
          </w:tcPr>
          <w:p w14:paraId="1FFD9933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 w14:paraId="41D619A4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1225" w:type="pct"/>
            <w:noWrap w:val="0"/>
            <w:vAlign w:val="top"/>
          </w:tcPr>
          <w:p w14:paraId="4797C498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1D7DD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6FB3441F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7468FE22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6A74E420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801" w:type="pct"/>
            <w:noWrap w:val="0"/>
            <w:vAlign w:val="top"/>
          </w:tcPr>
          <w:p w14:paraId="389547B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 w14:paraId="64A6EDF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1225" w:type="pct"/>
            <w:noWrap w:val="0"/>
            <w:vAlign w:val="top"/>
          </w:tcPr>
          <w:p w14:paraId="301AA2A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06808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5CE567B9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37E73973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386C3F1B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801" w:type="pct"/>
            <w:noWrap w:val="0"/>
            <w:vAlign w:val="top"/>
          </w:tcPr>
          <w:p w14:paraId="39258C0A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 w14:paraId="1AFB3274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1225" w:type="pct"/>
            <w:noWrap w:val="0"/>
            <w:vAlign w:val="top"/>
          </w:tcPr>
          <w:p w14:paraId="2C1048D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48FFE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noWrap w:val="0"/>
            <w:vAlign w:val="top"/>
          </w:tcPr>
          <w:p w14:paraId="0560BC40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3C8417F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55" w:type="pct"/>
            <w:noWrap w:val="0"/>
            <w:vAlign w:val="top"/>
          </w:tcPr>
          <w:p w14:paraId="430FF245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801" w:type="pct"/>
            <w:noWrap w:val="0"/>
            <w:vAlign w:val="top"/>
          </w:tcPr>
          <w:p w14:paraId="1A8BD954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 w14:paraId="2E102BE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1225" w:type="pct"/>
            <w:noWrap w:val="0"/>
            <w:vAlign w:val="top"/>
          </w:tcPr>
          <w:p w14:paraId="3194356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</w:tbl>
    <w:p w14:paraId="2A05D8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DIxZmJkNTQxNWE5NmRhOGEwZGNlZGZmNDA1ZTcifQ=="/>
  </w:docVars>
  <w:rsids>
    <w:rsidRoot w:val="00000000"/>
    <w:rsid w:val="698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2025-05-30T02:14:43Z</dcterms:created>
  <dc:creator>HP</dc:creator>
  <cp:lastModifiedBy>张艳红</cp:lastModifiedBy>
  <dcterms:modified xsi:type="dcterms:W3CDTF">2025-05-30T02:15:25Z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4AC0F59BBCEF4AABAE64D8AEEC1B4110_12</vt:lpwstr>
  </property>
</Properties>
</file>