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90" w:rsidRDefault="001E4190" w:rsidP="001E4190">
      <w:pPr>
        <w:pStyle w:val="a5"/>
        <w:shd w:val="clear" w:color="auto" w:fill="FFFFFF"/>
        <w:spacing w:before="0" w:beforeAutospacing="0" w:after="0" w:afterAutospacing="0" w:line="432" w:lineRule="atLeast"/>
        <w:jc w:val="center"/>
        <w:rPr>
          <w:color w:val="333333"/>
        </w:rPr>
      </w:pPr>
      <w:r>
        <w:rPr>
          <w:rFonts w:hint="eastAsia"/>
          <w:b/>
          <w:bCs/>
          <w:color w:val="333333"/>
          <w:sz w:val="36"/>
          <w:szCs w:val="36"/>
        </w:rPr>
        <w:t>国务院关于强化实施创新驱动发展战略</w:t>
      </w:r>
    </w:p>
    <w:p w:rsidR="001E4190" w:rsidRDefault="001E4190" w:rsidP="001E4190">
      <w:pPr>
        <w:pStyle w:val="a5"/>
        <w:shd w:val="clear" w:color="auto" w:fill="FFFFFF"/>
        <w:spacing w:before="0" w:beforeAutospacing="0" w:after="0" w:afterAutospacing="0" w:line="432" w:lineRule="atLeast"/>
        <w:jc w:val="center"/>
        <w:rPr>
          <w:rFonts w:hint="eastAsia"/>
          <w:color w:val="333333"/>
        </w:rPr>
      </w:pPr>
      <w:r>
        <w:rPr>
          <w:rFonts w:hint="eastAsia"/>
          <w:b/>
          <w:bCs/>
          <w:color w:val="333333"/>
          <w:sz w:val="36"/>
          <w:szCs w:val="36"/>
        </w:rPr>
        <w:t>进一步推进大众创业万众创新深入发展的意见</w:t>
      </w:r>
      <w:r>
        <w:rPr>
          <w:rFonts w:hint="eastAsia"/>
          <w:color w:val="333333"/>
        </w:rPr>
        <w:br/>
      </w:r>
      <w:r>
        <w:rPr>
          <w:rFonts w:ascii="楷体" w:eastAsia="楷体" w:hAnsi="楷体" w:hint="eastAsia"/>
          <w:color w:val="333333"/>
        </w:rPr>
        <w:t>国发〔2017〕37号</w:t>
      </w:r>
    </w:p>
    <w:p w:rsidR="001E4190" w:rsidRDefault="001E4190" w:rsidP="001E4190">
      <w:pPr>
        <w:pStyle w:val="a5"/>
        <w:shd w:val="clear" w:color="auto" w:fill="FFFFFF"/>
        <w:spacing w:before="0" w:beforeAutospacing="0" w:after="0" w:afterAutospacing="0" w:line="432" w:lineRule="atLeast"/>
        <w:jc w:val="both"/>
        <w:rPr>
          <w:rFonts w:hint="eastAsia"/>
          <w:color w:val="333333"/>
        </w:rPr>
      </w:pPr>
    </w:p>
    <w:p w:rsidR="001E4190" w:rsidRDefault="001E4190" w:rsidP="001E4190">
      <w:pPr>
        <w:pStyle w:val="a5"/>
        <w:shd w:val="clear" w:color="auto" w:fill="FFFFFF"/>
        <w:spacing w:before="0" w:beforeAutospacing="0" w:after="0" w:afterAutospacing="0" w:line="432" w:lineRule="atLeast"/>
        <w:jc w:val="both"/>
        <w:rPr>
          <w:rFonts w:hint="eastAsia"/>
          <w:color w:val="333333"/>
        </w:rPr>
      </w:pPr>
      <w:r>
        <w:rPr>
          <w:rFonts w:hint="eastAsia"/>
          <w:color w:val="333333"/>
        </w:rPr>
        <w:t>各省、自治区、直辖市人民政府，国务院各部委、各直属机构：</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创新是社会进步的灵魂，创业是推进经济社会发展、改善民生的重要途径，创新和创业相连一体、共生共存。近年来，大众创业、万众创新蓬勃兴起，催生了数量众多的市场新生力量，促进了观念更新、制度创新和生产经营管理方式的深刻变革，有效提高了创新效率、缩短了创新路径，已成为稳定和扩大就业的重要支撑、推动新旧动能转换和结构转型升级的重要力量，正在成为中国经济行稳致远的活力之源。为进一步系统性优化创新创业生态环境，强化政策供给，突破发展瓶颈，充分释放全社会创新创业潜能，在更大范围、更高层次、更深程度上推进大众创业、万众创新，现提出如下意见。</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一、大众创业、万众创新深入发展是实施创新驱动发展战略的重要载体</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深入推进供给侧结构性改革，全面实施创新驱动发展战略，加快新旧动能接续转换，着力振兴实体经济，必须坚持“融合、协同、共享”，推进大众创业、万众创新深入发展。要进一步优化创新创业的生态环境，着力推动“放管服”改革，构建包容创新的审慎监管机制，有效促进政府职能转变；进一步拓展创新创业的覆盖广度，着力推动创新创业群体更加多元，发挥大企业、科研院所和高等院校的领军作用，有效促进各类市场主体融通发展；进一步提升创新创业的科技内涵，着力激发专业技术人才、高技能人才等的创造潜能，强化基础研究和应用技术研究的有机衔接，加速科技成果向现实生产力转化，有效促进创新型创业蓬勃发展；进一步增强创新创业的发展实效，着力推进创新创业与实体经济发展深度融合，结合“互联网+”、“中国制造2025”和军民融合发展等重大举措，有效促进新技术、新业态、新模式加快发展和产业结构优化升级。</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w:t>
      </w:r>
      <w:r>
        <w:rPr>
          <w:rFonts w:ascii="楷体" w:eastAsia="楷体" w:hAnsi="楷体" w:hint="eastAsia"/>
          <w:color w:val="333333"/>
        </w:rPr>
        <w:t>创新为本、高端引领。</w:t>
      </w:r>
      <w:r>
        <w:rPr>
          <w:rFonts w:hint="eastAsia"/>
          <w:color w:val="333333"/>
        </w:rPr>
        <w:t>以科技创新为基础支撑，实现创新带动创业、创业促进创新的良性循环。坚持质量效率并重，引导创新创业多元化、特色化、专业化发展，推动产业迈向中高端。坚持创新创业与实体经济相结合，实现一二三产业相互渗透，推动军民融合深入发展，创造新供给、释放新需求，增强产业活力和核心竞争力。</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w:t>
      </w:r>
      <w:r>
        <w:rPr>
          <w:rFonts w:ascii="楷体" w:eastAsia="楷体" w:hAnsi="楷体" w:hint="eastAsia"/>
          <w:color w:val="333333"/>
        </w:rPr>
        <w:t>改革先行、精准施策。</w:t>
      </w:r>
      <w:r>
        <w:rPr>
          <w:rFonts w:hint="eastAsia"/>
          <w:color w:val="333333"/>
        </w:rPr>
        <w:t>以深化改革为核心动力，主动适应、把握、引领经济发展新常态，面向新趋势、新特征、新需求，主动作为，针对重点领域、典型区域、关键群体的特点精准发力，出实招、下实功、见实效。着力破除制约创新创业发展的体制机制障碍，促进生产、管理、分配和创新模式的深刻变革，继续深入推进“放管服”改革，积极探索包容审慎监管，为新动能的成长打开更大空间。</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w:t>
      </w:r>
      <w:r>
        <w:rPr>
          <w:rFonts w:ascii="楷体" w:eastAsia="楷体" w:hAnsi="楷体" w:hint="eastAsia"/>
          <w:color w:val="333333"/>
        </w:rPr>
        <w:t>人才优先、主体联动。</w:t>
      </w:r>
      <w:r>
        <w:rPr>
          <w:rFonts w:hint="eastAsia"/>
          <w:color w:val="333333"/>
        </w:rPr>
        <w:t>以人才支撑为第一要素，改革人才引进、激励、发展和评价机制，激发人才创造潜能，鼓励科技人员、中高等院校毕业生、留学回国人才、农民工、退役士兵等有梦想、有意愿、有能力的群体更多投身创新创业。加强科研机构、高校、企业、</w:t>
      </w:r>
      <w:proofErr w:type="gramStart"/>
      <w:r>
        <w:rPr>
          <w:rFonts w:hint="eastAsia"/>
          <w:color w:val="333333"/>
        </w:rPr>
        <w:t>创客等</w:t>
      </w:r>
      <w:proofErr w:type="gramEnd"/>
      <w:r>
        <w:rPr>
          <w:rFonts w:hint="eastAsia"/>
          <w:color w:val="333333"/>
        </w:rPr>
        <w:t>主体协同，促进大中小</w:t>
      </w:r>
      <w:proofErr w:type="gramStart"/>
      <w:r>
        <w:rPr>
          <w:rFonts w:hint="eastAsia"/>
          <w:color w:val="333333"/>
        </w:rPr>
        <w:t>微企业</w:t>
      </w:r>
      <w:proofErr w:type="gramEnd"/>
      <w:r>
        <w:rPr>
          <w:rFonts w:hint="eastAsia"/>
          <w:color w:val="333333"/>
        </w:rPr>
        <w:t>优势互补，推动城镇与农村创新创业同步发展，形成创新创业多元主体合力汇聚、活力迸发的良性格局。</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w:t>
      </w:r>
      <w:r>
        <w:rPr>
          <w:rFonts w:ascii="楷体" w:eastAsia="楷体" w:hAnsi="楷体" w:hint="eastAsia"/>
          <w:color w:val="333333"/>
        </w:rPr>
        <w:t>市场主导、资源聚合。</w:t>
      </w:r>
      <w:r>
        <w:rPr>
          <w:rFonts w:hint="eastAsia"/>
          <w:color w:val="333333"/>
        </w:rPr>
        <w:t>充分发挥市场配置资源的决定性作用，整合政府、企业、社会等多方资源，建设众创、众包、众扶、</w:t>
      </w:r>
      <w:proofErr w:type="gramStart"/>
      <w:r>
        <w:rPr>
          <w:rFonts w:hint="eastAsia"/>
          <w:color w:val="333333"/>
        </w:rPr>
        <w:t>众筹支撑</w:t>
      </w:r>
      <w:proofErr w:type="gramEnd"/>
      <w:r>
        <w:rPr>
          <w:rFonts w:hint="eastAsia"/>
          <w:color w:val="333333"/>
        </w:rPr>
        <w:t>平台，健全创新创业服务体系，推动政策、技术、资本等各类要素向创新创业集聚，充分发挥社会资本作用，以市场化机制促进多元化供给与多样化需求更好对接，实现优化配置。</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w:t>
      </w:r>
      <w:r>
        <w:rPr>
          <w:rFonts w:ascii="楷体" w:eastAsia="楷体" w:hAnsi="楷体" w:hint="eastAsia"/>
          <w:color w:val="333333"/>
        </w:rPr>
        <w:t>价值创造、共享发展。</w:t>
      </w:r>
      <w:r>
        <w:rPr>
          <w:rFonts w:hint="eastAsia"/>
          <w:color w:val="333333"/>
        </w:rPr>
        <w:t>以价值创造为本质内涵，大力弘扬创新文化，厚</w:t>
      </w:r>
      <w:proofErr w:type="gramStart"/>
      <w:r>
        <w:rPr>
          <w:rFonts w:hint="eastAsia"/>
          <w:color w:val="333333"/>
        </w:rPr>
        <w:t>植创业</w:t>
      </w:r>
      <w:proofErr w:type="gramEnd"/>
      <w:r>
        <w:rPr>
          <w:rFonts w:hint="eastAsia"/>
          <w:color w:val="333333"/>
        </w:rPr>
        <w:t>沃土，营造敢为人先、宽容失败的良好氛围，推动创新创业成为生活方式和人生追求。</w:t>
      </w:r>
      <w:proofErr w:type="gramStart"/>
      <w:r>
        <w:rPr>
          <w:rFonts w:hint="eastAsia"/>
          <w:color w:val="333333"/>
        </w:rPr>
        <w:t>践行</w:t>
      </w:r>
      <w:proofErr w:type="gramEnd"/>
      <w:r>
        <w:rPr>
          <w:rFonts w:hint="eastAsia"/>
          <w:color w:val="333333"/>
        </w:rPr>
        <w:t>共享发展理念，实现人人参与、人人尽力、人人享有，使创新创业成果更多更公平地惠及全体人民，促进社会公平正义。</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二、加快科技成果转化</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重点突破科技成果转移转化的制度障碍，保护知识产权，活跃技术交易，提升创业服务能力，优化激励机制，共享创新资源，加速科技成果向现实生产力转化。</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一）建立完善知识产权运用和快速协同保护体系，扩大知识产权快速授权、确权、维权覆盖面，加快推进快速保护由单一产业领域向多领域扩展。搭建集专利快速审查、快速确权、快速维权等于一体，审查确权、行政执法、维权援助、仲裁调解、司法衔接相联动的知识产权保护中心。探索建立海外知识产权维权援助机制。发挥国家知识产权运营公共服务平台枢纽作用，加快建设国家知识产权运营服务体系。</w:t>
      </w:r>
      <w:r>
        <w:rPr>
          <w:rFonts w:ascii="楷体" w:eastAsia="楷体" w:hAnsi="楷体" w:hint="eastAsia"/>
          <w:color w:val="333333"/>
        </w:rPr>
        <w:t>（国家知识产权局牵头负责）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（二）推动科技成果、专利等无形资产价值市场化，促进知识产权、基金、证券、保险等新型服务模式创新发展，依法发挥资产评估的功能作用，简化资产</w:t>
      </w:r>
      <w:r>
        <w:rPr>
          <w:rFonts w:hint="eastAsia"/>
          <w:color w:val="333333"/>
        </w:rPr>
        <w:lastRenderedPageBreak/>
        <w:t>评估备案程序，实现协议定价和挂牌、拍卖定价。促进科技成果、专利在企业的推广应用。</w:t>
      </w:r>
      <w:r>
        <w:rPr>
          <w:rFonts w:ascii="楷体" w:eastAsia="楷体" w:hAnsi="楷体" w:hint="eastAsia"/>
          <w:color w:val="333333"/>
        </w:rPr>
        <w:t>（国家知识产权局、财政部、科技部、中国科协等单位按职责分工负责）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探索在战略性新兴产业相关领域率先建立利用财政资金形成的科技成果限时转化制度。财政资金支持形成的科技成果，除涉及国防、国家安全、国家利益、重大社会公共利益外，在合理期限内未能转化的，可由国家依法强制许可实施转化。</w:t>
      </w:r>
      <w:r>
        <w:rPr>
          <w:rFonts w:ascii="楷体" w:eastAsia="楷体" w:hAnsi="楷体" w:hint="eastAsia"/>
          <w:color w:val="333333"/>
        </w:rPr>
        <w:t>（科技部、财政部、国家发展改革委等部门按职责分工负责）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（四）引导</w:t>
      </w:r>
      <w:proofErr w:type="gramStart"/>
      <w:r>
        <w:rPr>
          <w:rFonts w:hint="eastAsia"/>
          <w:color w:val="333333"/>
        </w:rPr>
        <w:t>众创空间</w:t>
      </w:r>
      <w:proofErr w:type="gramEnd"/>
      <w:r>
        <w:rPr>
          <w:rFonts w:hint="eastAsia"/>
          <w:color w:val="333333"/>
        </w:rPr>
        <w:t>向专业化、精细化方向升级，支持龙头骨干企业、高校、科研院所围绕优势细分领域建设平台</w:t>
      </w:r>
      <w:proofErr w:type="gramStart"/>
      <w:r>
        <w:rPr>
          <w:rFonts w:hint="eastAsia"/>
          <w:color w:val="333333"/>
        </w:rPr>
        <w:t>型众创</w:t>
      </w:r>
      <w:proofErr w:type="gramEnd"/>
      <w:r>
        <w:rPr>
          <w:rFonts w:hint="eastAsia"/>
          <w:color w:val="333333"/>
        </w:rPr>
        <w:t>空间。探索将创投孵化器等新型孵化器纳入科技企业孵化器管理服务体系，并享受相应扶持政策。</w:t>
      </w:r>
      <w:r>
        <w:rPr>
          <w:rFonts w:ascii="楷体" w:eastAsia="楷体" w:hAnsi="楷体" w:hint="eastAsia"/>
          <w:color w:val="333333"/>
        </w:rPr>
        <w:t>（科技部牵头负责）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（五）推动科研院所落实国家科技成果转化法律法规和政策，强化激励导向，提高科研院所成果转化效率。坚持试点先行，进一步扩大科研院所自主权，激发科研院所和科技人员创新创业积极性。</w:t>
      </w:r>
      <w:r>
        <w:rPr>
          <w:rFonts w:ascii="楷体" w:eastAsia="楷体" w:hAnsi="楷体" w:hint="eastAsia"/>
          <w:color w:val="333333"/>
        </w:rPr>
        <w:t>（科技部、人力资源社会保障部等部门按职责分工负责）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（六）促进仪器设备开放共享，探索仪器设备所有权和经营权分离机制，对于财政资金购置的仪器设备，探索引入专业服务机构进行社会化服务等多种方式。</w:t>
      </w:r>
      <w:r>
        <w:rPr>
          <w:rFonts w:ascii="楷体" w:eastAsia="楷体" w:hAnsi="楷体" w:hint="eastAsia"/>
          <w:color w:val="333333"/>
        </w:rPr>
        <w:t>（科技部牵头负责）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（七）实施科研院所创新创业共享行动，鼓励科研院所发挥自身优势，进一步提高科技成果转化能力和创新创业能力，进一步开放现有科研设施和资源，推动科技成果在全社会范围实现共享和转化。</w:t>
      </w:r>
      <w:r>
        <w:rPr>
          <w:rFonts w:ascii="楷体" w:eastAsia="楷体" w:hAnsi="楷体" w:hint="eastAsia"/>
          <w:color w:val="333333"/>
        </w:rPr>
        <w:t>（国家发展改革委、中科院、科技部等单位按职责分工负责）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三、拓展企业融资渠道</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不断完善金融财税政策，创新金融产品，扩大信贷支持，发展创业投资，优化投入方式，推动破解创新创业企业融资难题。</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（八）在有效防控风险的前提下，合理赋予大型银行县支行信贷业务权限。支持地方性法人银行在符合条件的情况下在基层区域增设小微支行、社区支行，提供普惠金融服务。支持商业银行改造小</w:t>
      </w:r>
      <w:proofErr w:type="gramStart"/>
      <w:r>
        <w:rPr>
          <w:rFonts w:hint="eastAsia"/>
          <w:color w:val="333333"/>
        </w:rPr>
        <w:t>微企业</w:t>
      </w:r>
      <w:proofErr w:type="gramEnd"/>
      <w:r>
        <w:rPr>
          <w:rFonts w:hint="eastAsia"/>
          <w:color w:val="333333"/>
        </w:rPr>
        <w:t>信贷流程和信用评价模型，提高审批效率。</w:t>
      </w:r>
      <w:r>
        <w:rPr>
          <w:rFonts w:ascii="楷体" w:eastAsia="楷体" w:hAnsi="楷体" w:hint="eastAsia"/>
          <w:color w:val="333333"/>
        </w:rPr>
        <w:t>（银监会牵头负责）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（九）完善债权、股权等融资服务机制，为科技型中小企业提供覆盖全生命周期的投融资服务。稳妥推进投贷</w:t>
      </w:r>
      <w:proofErr w:type="gramStart"/>
      <w:r>
        <w:rPr>
          <w:rFonts w:hint="eastAsia"/>
          <w:color w:val="333333"/>
        </w:rPr>
        <w:t>联动试点</w:t>
      </w:r>
      <w:proofErr w:type="gramEnd"/>
      <w:r>
        <w:rPr>
          <w:rFonts w:hint="eastAsia"/>
          <w:color w:val="333333"/>
        </w:rPr>
        <w:t>工作。推广专利权质押等知识产权融资模式，鼓励保险公司为科技型中小企业知识产权融资提供保证保险服务，对符合条件的由地方各级人民政府提供风险补偿或保费补贴。持续优化科技型中小企</w:t>
      </w:r>
      <w:r>
        <w:rPr>
          <w:rFonts w:hint="eastAsia"/>
          <w:color w:val="333333"/>
        </w:rPr>
        <w:lastRenderedPageBreak/>
        <w:t>业直接融资机制，稳步扩大创新创业公司债券试点规模。支持政府性融资担保机构为科技型中小企业发债提供担保。鼓励地方各级人民政府建立</w:t>
      </w:r>
      <w:proofErr w:type="gramStart"/>
      <w:r>
        <w:rPr>
          <w:rFonts w:hint="eastAsia"/>
          <w:color w:val="333333"/>
        </w:rPr>
        <w:t>政银担、政银</w:t>
      </w:r>
      <w:proofErr w:type="gramEnd"/>
      <w:r>
        <w:rPr>
          <w:rFonts w:hint="eastAsia"/>
          <w:color w:val="333333"/>
        </w:rPr>
        <w:t>保等不同类型的风险补偿机制。</w:t>
      </w:r>
      <w:r>
        <w:rPr>
          <w:rFonts w:ascii="楷体" w:eastAsia="楷体" w:hAnsi="楷体" w:hint="eastAsia"/>
          <w:color w:val="333333"/>
        </w:rPr>
        <w:t>（银监会、人民银行、保监会、财政部、科技部、国家知识产权局、证监会等部门按职责分工负责）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（十）改革财政资金、国有资本参与创业投资的投入、管理与退出标准和规则，建立完善与其特点相适应的绩效评价体系。依法依规豁免国有创业投资机构和国有创业投资引导基金国有股转持义务。</w:t>
      </w:r>
      <w:r>
        <w:rPr>
          <w:rFonts w:ascii="楷体" w:eastAsia="楷体" w:hAnsi="楷体" w:hint="eastAsia"/>
          <w:color w:val="333333"/>
        </w:rPr>
        <w:t>（财政部、国务院国资委等部门按职责分工负责）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（十一）适时推广创业投资企业和天使投资个人有关税收试点政策，引导社会资本参与创业投资。推动创业投资企业、创业投资管理企业及其从业人员在第三方征信机构完善信用记录，实现创业投资领域信用</w:t>
      </w:r>
      <w:proofErr w:type="gramStart"/>
      <w:r>
        <w:rPr>
          <w:rFonts w:hint="eastAsia"/>
          <w:color w:val="333333"/>
        </w:rPr>
        <w:t>记录全</w:t>
      </w:r>
      <w:proofErr w:type="gramEnd"/>
      <w:r>
        <w:rPr>
          <w:rFonts w:hint="eastAsia"/>
          <w:color w:val="333333"/>
        </w:rPr>
        <w:t>覆盖。</w:t>
      </w:r>
      <w:r>
        <w:rPr>
          <w:rFonts w:ascii="楷体" w:eastAsia="楷体" w:hAnsi="楷体" w:hint="eastAsia"/>
          <w:color w:val="333333"/>
        </w:rPr>
        <w:t>（财政部、税务总局、国家发展改革委等部门按职责分工负责）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二）推动国家新兴产业创业投资引导基金、国家中小企业发展基金、国家科技成果转化引导基金设立一批创业投资子基金。引导和规范地方各级人民政府设立创业投资引导基金，建立完善对引导基金的运行监管机制、财政资金的绩效考核机制和基金管理机构的信用信息评价机制。</w:t>
      </w:r>
      <w:r>
        <w:rPr>
          <w:rFonts w:ascii="楷体" w:eastAsia="楷体" w:hAnsi="楷体" w:hint="eastAsia"/>
          <w:color w:val="333333"/>
        </w:rPr>
        <w:t>（国家发展改革委、财政部、工业和信息化部等部门按职责分工负责）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（十三）健全完善创新</w:t>
      </w:r>
      <w:proofErr w:type="gramStart"/>
      <w:r>
        <w:rPr>
          <w:rFonts w:hint="eastAsia"/>
          <w:color w:val="333333"/>
        </w:rPr>
        <w:t>券</w:t>
      </w:r>
      <w:proofErr w:type="gramEnd"/>
      <w:r>
        <w:rPr>
          <w:rFonts w:hint="eastAsia"/>
          <w:color w:val="333333"/>
        </w:rPr>
        <w:t>、创业</w:t>
      </w:r>
      <w:proofErr w:type="gramStart"/>
      <w:r>
        <w:rPr>
          <w:rFonts w:hint="eastAsia"/>
          <w:color w:val="333333"/>
        </w:rPr>
        <w:t>券</w:t>
      </w:r>
      <w:proofErr w:type="gramEnd"/>
      <w:r>
        <w:rPr>
          <w:rFonts w:hint="eastAsia"/>
          <w:color w:val="333333"/>
        </w:rPr>
        <w:t>的管理制度和运行机制，在全面创新改革试验区域探索建立创新</w:t>
      </w:r>
      <w:proofErr w:type="gramStart"/>
      <w:r>
        <w:rPr>
          <w:rFonts w:hint="eastAsia"/>
          <w:color w:val="333333"/>
        </w:rPr>
        <w:t>券</w:t>
      </w:r>
      <w:proofErr w:type="gramEnd"/>
      <w:r>
        <w:rPr>
          <w:rFonts w:hint="eastAsia"/>
          <w:color w:val="333333"/>
        </w:rPr>
        <w:t>、创业</w:t>
      </w:r>
      <w:proofErr w:type="gramStart"/>
      <w:r>
        <w:rPr>
          <w:rFonts w:hint="eastAsia"/>
          <w:color w:val="333333"/>
        </w:rPr>
        <w:t>券</w:t>
      </w:r>
      <w:proofErr w:type="gramEnd"/>
      <w:r>
        <w:rPr>
          <w:rFonts w:hint="eastAsia"/>
          <w:color w:val="333333"/>
        </w:rPr>
        <w:t>跨区域互通互认机制。</w:t>
      </w:r>
      <w:r>
        <w:rPr>
          <w:rFonts w:ascii="楷体" w:eastAsia="楷体" w:hAnsi="楷体" w:hint="eastAsia"/>
          <w:color w:val="333333"/>
        </w:rPr>
        <w:t>（科技部、国家发展改革委等部门按职责分工负责）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四、促进实体经济转型升级</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深入实施“互联网+”、“中国制造2025”、军民融合发展、新一代人工智能等重大举措，着力加强创新创业平台建设，培育新兴业态，发展分享经济，以新技术、新业态、新模式改造传统产业，增强核心竞争力，实现新兴产业与传统产业协同发展。</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（十四）加强基础研究，提升原始创新能力。改革和创新科研管理、投入和经费使用方式。高校和科研院所要鼓励科研人员与创业者开展合作和互动交流，建立集群思、汇众智、解难题</w:t>
      </w:r>
      <w:proofErr w:type="gramStart"/>
      <w:r>
        <w:rPr>
          <w:rFonts w:hint="eastAsia"/>
          <w:color w:val="333333"/>
        </w:rPr>
        <w:t>的众创空间</w:t>
      </w:r>
      <w:proofErr w:type="gramEnd"/>
      <w:r>
        <w:rPr>
          <w:rFonts w:hint="eastAsia"/>
          <w:color w:val="333333"/>
        </w:rPr>
        <w:t>。面向企业和社会创新的难点，凝练和解决科学问题，举办各种形式的创新挑战赛，</w:t>
      </w:r>
      <w:proofErr w:type="gramStart"/>
      <w:r>
        <w:rPr>
          <w:rFonts w:hint="eastAsia"/>
          <w:color w:val="333333"/>
        </w:rPr>
        <w:t>通过众包共议</w:t>
      </w:r>
      <w:proofErr w:type="gramEnd"/>
      <w:r>
        <w:rPr>
          <w:rFonts w:hint="eastAsia"/>
          <w:color w:val="333333"/>
        </w:rPr>
        <w:t>方式，提高创新效率和水平。</w:t>
      </w:r>
      <w:r>
        <w:rPr>
          <w:rFonts w:ascii="楷体" w:eastAsia="楷体" w:hAnsi="楷体" w:hint="eastAsia"/>
          <w:color w:val="333333"/>
        </w:rPr>
        <w:t>（科技部、财政部等部门按职责分工负责）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（十五）在战略性领域布局建设若干产业创新中心，整合利用现有创新资源形成充满活力的创新网络。依托企业、联合高校和科研院所，建设符合发展需求</w:t>
      </w:r>
      <w:r>
        <w:rPr>
          <w:rFonts w:hint="eastAsia"/>
          <w:color w:val="333333"/>
        </w:rPr>
        <w:lastRenderedPageBreak/>
        <w:t>的制造业创新中心，开展关键共性重大技术研究和产业化应用示范。推动建立一批军民结合、产学研一体的科技协同创新平台。</w:t>
      </w:r>
      <w:r>
        <w:rPr>
          <w:rFonts w:ascii="楷体" w:eastAsia="楷体" w:hAnsi="楷体" w:hint="eastAsia"/>
          <w:color w:val="333333"/>
        </w:rPr>
        <w:t>（国家发展改革委、工业和信息化部、科技部、教育部等部门按职责分工负责）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（十六）实施企业创新创业协同行动。支持大型企业开放供应</w:t>
      </w:r>
      <w:proofErr w:type="gramStart"/>
      <w:r>
        <w:rPr>
          <w:rFonts w:hint="eastAsia"/>
          <w:color w:val="333333"/>
        </w:rPr>
        <w:t>链资源</w:t>
      </w:r>
      <w:proofErr w:type="gramEnd"/>
      <w:r>
        <w:rPr>
          <w:rFonts w:hint="eastAsia"/>
          <w:color w:val="333333"/>
        </w:rPr>
        <w:t>和市场渠道，推动开展内部创新创业，带动产业链上下游发展，促进大中小</w:t>
      </w:r>
      <w:proofErr w:type="gramStart"/>
      <w:r>
        <w:rPr>
          <w:rFonts w:hint="eastAsia"/>
          <w:color w:val="333333"/>
        </w:rPr>
        <w:t>微企业</w:t>
      </w:r>
      <w:proofErr w:type="gramEnd"/>
      <w:r>
        <w:rPr>
          <w:rFonts w:hint="eastAsia"/>
          <w:color w:val="333333"/>
        </w:rPr>
        <w:t>融通发展。</w:t>
      </w:r>
      <w:r>
        <w:rPr>
          <w:rFonts w:ascii="楷体" w:eastAsia="楷体" w:hAnsi="楷体" w:hint="eastAsia"/>
          <w:color w:val="333333"/>
        </w:rPr>
        <w:t>（国家发展改革委、工业和信息化部、国务院国资委、全国工商联等单位按职责分工负责）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（十七）鼓励大型企业全面推进“双创”工作，建设“双创”服务平台与网络，开展各类“双创”活动，推广各类大型企业“双创”典型经验，促进跨界融合和成果转化。</w:t>
      </w:r>
      <w:r>
        <w:rPr>
          <w:rFonts w:ascii="楷体" w:eastAsia="楷体" w:hAnsi="楷体" w:hint="eastAsia"/>
          <w:color w:val="333333"/>
        </w:rPr>
        <w:t>（国家发展改革委、工业和信息化部、国务院国资委、全国工商联等单位按职责分工负责）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八）促进分享经济发展，合理引导预期，创新监管模式，推动构建适应分享经济发展的包容审慎监管机制和社会多方协同治理机制，完善新就业形态、消费者权益、社会保障、信用体系建设、风险控制等方面的政策法规，研究完善适应分享经济特点的税收征管措施，研究建立平台企业履职尽责与依法获得责任豁免的联动机制。</w:t>
      </w:r>
      <w:r>
        <w:rPr>
          <w:rFonts w:ascii="楷体" w:eastAsia="楷体" w:hAnsi="楷体" w:hint="eastAsia"/>
          <w:color w:val="333333"/>
        </w:rPr>
        <w:t>（国家发展改革委、人力资源社会保障部、人民银行、工商总局、税务总局、</w:t>
      </w:r>
      <w:proofErr w:type="gramStart"/>
      <w:r>
        <w:rPr>
          <w:rFonts w:ascii="楷体" w:eastAsia="楷体" w:hAnsi="楷体" w:hint="eastAsia"/>
          <w:color w:val="333333"/>
        </w:rPr>
        <w:t>中央网信办</w:t>
      </w:r>
      <w:proofErr w:type="gramEnd"/>
      <w:r>
        <w:rPr>
          <w:rFonts w:ascii="楷体" w:eastAsia="楷体" w:hAnsi="楷体" w:hint="eastAsia"/>
          <w:color w:val="333333"/>
        </w:rPr>
        <w:t>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十九）发布促进数字经济发展战略纲要，强化系统性设计，打破制约数字生产力发展的制度障碍，推进市场化的生产资料分享，提升市场配置资源效率，加速数字化转型，引领和适应数字经济发展。发起“一带一路”数字经济国际合作倡议，促进“一带一路”沿线国家数字经济交流与合作。</w:t>
      </w:r>
      <w:r>
        <w:rPr>
          <w:rFonts w:ascii="楷体" w:eastAsia="楷体" w:hAnsi="楷体" w:hint="eastAsia"/>
          <w:color w:val="333333"/>
        </w:rPr>
        <w:t>（国家发展改革委、</w:t>
      </w:r>
      <w:proofErr w:type="gramStart"/>
      <w:r>
        <w:rPr>
          <w:rFonts w:ascii="楷体" w:eastAsia="楷体" w:hAnsi="楷体" w:hint="eastAsia"/>
          <w:color w:val="333333"/>
        </w:rPr>
        <w:t>中央网信办</w:t>
      </w:r>
      <w:proofErr w:type="gramEnd"/>
      <w:r>
        <w:rPr>
          <w:rFonts w:ascii="楷体" w:eastAsia="楷体" w:hAnsi="楷体" w:hint="eastAsia"/>
          <w:color w:val="333333"/>
        </w:rPr>
        <w:t>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（二十）进一步完善新产业新</w:t>
      </w:r>
      <w:proofErr w:type="gramStart"/>
      <w:r>
        <w:rPr>
          <w:rFonts w:hint="eastAsia"/>
          <w:color w:val="333333"/>
        </w:rPr>
        <w:t>业态新模式</w:t>
      </w:r>
      <w:proofErr w:type="gramEnd"/>
      <w:r>
        <w:rPr>
          <w:rFonts w:hint="eastAsia"/>
          <w:color w:val="333333"/>
        </w:rPr>
        <w:t>统计分类，充分利用大数据等现代信息技术手段，研究制定“双创”发展统计指标体系，科学、准确、及时反映经济结构优化升级的新进展。</w:t>
      </w:r>
      <w:r>
        <w:rPr>
          <w:rFonts w:ascii="楷体" w:eastAsia="楷体" w:hAnsi="楷体" w:hint="eastAsia"/>
          <w:color w:val="333333"/>
        </w:rPr>
        <w:t>（国家统计局牵头负责）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（二十一）加快研究制定工业互联网安全技术标准，建设工业互联网网络安全监测平台和中小企业网络安全公共服务平台，强化工业互联网安全保障支撑能力。</w:t>
      </w:r>
      <w:r>
        <w:rPr>
          <w:rFonts w:ascii="楷体" w:eastAsia="楷体" w:hAnsi="楷体" w:hint="eastAsia"/>
          <w:color w:val="333333"/>
        </w:rPr>
        <w:t>（工业和信息化部牵头负责）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（二十二）积极落实支持大众创业、万众创新的用地政策，加大新供用地保障力度，鼓励盘活利用现有用地，引导新产业集聚发展，完善新产业用地监管制度。</w:t>
      </w:r>
      <w:r>
        <w:rPr>
          <w:rFonts w:ascii="楷体" w:eastAsia="楷体" w:hAnsi="楷体" w:hint="eastAsia"/>
          <w:color w:val="333333"/>
        </w:rPr>
        <w:t>（国土资源部牵头负责）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二十三）研究制定促进首台（套）重大技术装备示范应用的意见，建立健全首台（套）重大技术装备研发、检测评定、示范应用体系，完善财政、金融、保险等支持政策，明确相关招标采购要求，建立示范应用激励和保障机制，营造良好的政策和市场环境。</w:t>
      </w:r>
      <w:r>
        <w:rPr>
          <w:rFonts w:ascii="楷体" w:eastAsia="楷体" w:hAnsi="楷体" w:hint="eastAsia"/>
          <w:color w:val="333333"/>
        </w:rPr>
        <w:t>（国家发展改革委牵头负责）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（二十四）充分利用产业投资基金支持先进制造业发展。实施新一轮技术改造升级重大工程，支持关键领域和瓶颈环节技术改造。</w:t>
      </w:r>
      <w:r>
        <w:rPr>
          <w:rFonts w:ascii="楷体" w:eastAsia="楷体" w:hAnsi="楷体" w:hint="eastAsia"/>
          <w:color w:val="333333"/>
        </w:rPr>
        <w:t>（国家发展改革委、工业和信息化部、财政部等部门按职责分工负责）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五、完善人才流动激励机制</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充分激发人才创新创业活力，改革分配机制，引进国际高层次人才，促进人才合理流动，健全保障体系，加快形成规模宏大、结构合理、素质优良的创新创业人才队伍。</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五）制定人才签证实施细则，明确外国人申请和取得人才签证的标准条件和办理程序；全面实施外国人来华工作许可制度，简化外国高层次人才办理工作许可证和居留证件的程序。开展外国高层次人才服务“一卡通”试点，建立安居保障、子女入学和医疗保健服务通道。进一步完善外国人才由工作居留向永久居留转换机制，实现工作许可、签证和居留有机衔接。</w:t>
      </w:r>
      <w:r>
        <w:rPr>
          <w:rFonts w:ascii="楷体" w:eastAsia="楷体" w:hAnsi="楷体" w:hint="eastAsia"/>
          <w:color w:val="333333"/>
        </w:rPr>
        <w:t>（国家外专局、公安部、外交部、人力资源社会保障部等部门按职责分工负责）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（二十六）允许外国留学生凭高校毕业证书、创业计划申请加注“创业”的私人事务类居留许可。外国人依法申请注册成为企业的，可凭创办企业注册证明等材料向有关部门申请工作许可和工作类居留许可。</w:t>
      </w:r>
      <w:r>
        <w:rPr>
          <w:rFonts w:ascii="楷体" w:eastAsia="楷体" w:hAnsi="楷体" w:hint="eastAsia"/>
          <w:color w:val="333333"/>
        </w:rPr>
        <w:t>（公安部、人力资源社会保障部、国家外专局等部门按职责分工负责）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七）实施留学人员回国创新创业启动支持计划，吸引更多高素质留学人才回国创新创业。继续推进两岸青年创新创业基地建设，推动内地与港澳地区开展创新创业交流合作。深入开展“万侨创新行动”，支持建设华侨华人创新创业基地，探索建立华侨华人创新创业综合服务体系，为华侨华人高层次专业人才和企业家出入境、停居留以及申办外国人永久居留身份证件提供便利。推动来内地创业的港澳同胞、回国（来华）创业的华侨华人享受当地城镇居民同等待遇的社会公共服务。继续推进海外人才离岸创新创业基地建设。</w:t>
      </w:r>
      <w:r>
        <w:rPr>
          <w:rFonts w:ascii="楷体" w:eastAsia="楷体" w:hAnsi="楷体" w:hint="eastAsia"/>
          <w:color w:val="333333"/>
        </w:rPr>
        <w:t>（人力资源社会保障部、外交部、公安部、国务院港澳办、国务院台办、国务院侨办、中国科协等单位按职责分工负责）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（二十八）完善高校和科研院所绩效考核办法，在核定的绩效工资总量内高校和科研院所可自主分配。事业单位引进高层次人员和招聘急需紧缺人才，可简</w:t>
      </w:r>
      <w:r>
        <w:rPr>
          <w:rFonts w:hint="eastAsia"/>
          <w:color w:val="333333"/>
        </w:rPr>
        <w:lastRenderedPageBreak/>
        <w:t>化招录程序，没有岗位空缺的可申请设置特设岗位，并按相关规定办理人事关系，确定岗位薪资。</w:t>
      </w:r>
      <w:r>
        <w:rPr>
          <w:rFonts w:ascii="楷体" w:eastAsia="楷体" w:hAnsi="楷体" w:hint="eastAsia"/>
          <w:color w:val="333333"/>
        </w:rPr>
        <w:t>（人力资源社会保障部、教育部、科技部等部门按职责分工负责）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（二十九）实施社团创新创业融合行动，搭建创新创业资源对接平台，推介一批创新创业典型人物和案例，推动创新精神、企业家精神和工匠精神融合，进一步引导和推动各类科技人员投身创新创业大潮。</w:t>
      </w:r>
      <w:r>
        <w:rPr>
          <w:rFonts w:ascii="楷体" w:eastAsia="楷体" w:hAnsi="楷体" w:hint="eastAsia"/>
          <w:color w:val="333333"/>
        </w:rPr>
        <w:t>（国家发展改革委、中国科协等单位按职责分工负责）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加快将现有支持“双创”相关财政政策措施向返乡下乡人员创新创业拓展，将符合条件的返乡下乡人员创新创业项目纳入强农惠农富农政策范围。探索实施农村承包土地经营权以及农业设施、农机具抵押贷款试点。允许返乡下乡人员依法使用集体建设用地开展创新创业。返乡农民工可在创业地参加各项社会保险。鼓励有条件的地方将返乡农民工纳入住房公积金缴存范围，按规定将其子女纳入城镇（城乡）居民基本医疗保险参保范围。地方人民政府要建立协调推动机制，有条件的县级人民政府应设立“绿色通道”，为返乡下乡人员创新创业提供便利服务。</w:t>
      </w:r>
      <w:r>
        <w:rPr>
          <w:rFonts w:ascii="楷体" w:eastAsia="楷体" w:hAnsi="楷体" w:hint="eastAsia"/>
          <w:color w:val="333333"/>
        </w:rPr>
        <w:t>（农业部、人力资源社会保障部、国土资源部等部门和有关地方人民政府按职责分工负责）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（三十一）各地区可根据实际需要制定灵活的引才引智政策，采取不改变人才的户籍、人事关系等方式，以用为本，发挥实效，解决关键领域高素质人才稀缺等问题。</w:t>
      </w:r>
      <w:r>
        <w:rPr>
          <w:rFonts w:ascii="楷体" w:eastAsia="楷体" w:hAnsi="楷体" w:hint="eastAsia"/>
          <w:color w:val="333333"/>
        </w:rPr>
        <w:t>（各地方人民政府负责）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六、创新政府管理方式</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持续深化“放管服”改革，加大普惠性政策支持力度，改善营商环境，放宽市场准入，推进试点示范，加强文化建设，推动形成政府、企业、社会良性互动的创新创业生态。</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（三十二）出台公平竞争审查实施细则，进一步健全审查机制，明确审查程序，强化审查责任，推动全面实施公平竞争审查制度，为创新创业营造统一开放、竞争有序的市场环境。</w:t>
      </w:r>
      <w:r>
        <w:rPr>
          <w:rFonts w:ascii="楷体" w:eastAsia="楷体" w:hAnsi="楷体" w:hint="eastAsia"/>
          <w:color w:val="333333"/>
        </w:rPr>
        <w:t>（国家发展改革委、财政部、商务部、工商总局等部门按职责分工负责）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三）推进“多证合一”登记制度改革，将涉企登记、备案等有关事项和各类证照进一步整合到营业执照上。对内外资企业，在支持政策上一视同仁，推动实施一个窗口登记注册和限时办结。推动取消企业名称预先核准，推广自主申报。全面实施企业简易注销登记改革，实现市场主体退出便利化。建设全国统一的电子营业执照管理系统，推进无介质电子营业执照建设和应用。</w:t>
      </w:r>
      <w:r>
        <w:rPr>
          <w:rFonts w:ascii="楷体" w:eastAsia="楷体" w:hAnsi="楷体" w:hint="eastAsia"/>
          <w:color w:val="333333"/>
        </w:rPr>
        <w:t>（工商总局牵头负责）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（三十四）加大事中事后监管力度，实现“双随机、</w:t>
      </w:r>
      <w:proofErr w:type="gramStart"/>
      <w:r>
        <w:rPr>
          <w:rFonts w:hint="eastAsia"/>
          <w:color w:val="333333"/>
        </w:rPr>
        <w:t>一</w:t>
      </w:r>
      <w:proofErr w:type="gramEnd"/>
      <w:r>
        <w:rPr>
          <w:rFonts w:hint="eastAsia"/>
          <w:color w:val="333333"/>
        </w:rPr>
        <w:t>公开”</w:t>
      </w:r>
      <w:proofErr w:type="gramStart"/>
      <w:r>
        <w:rPr>
          <w:rFonts w:hint="eastAsia"/>
          <w:color w:val="333333"/>
        </w:rPr>
        <w:t>监管全</w:t>
      </w:r>
      <w:proofErr w:type="gramEnd"/>
      <w:r>
        <w:rPr>
          <w:rFonts w:hint="eastAsia"/>
          <w:color w:val="333333"/>
        </w:rPr>
        <w:t>覆盖，开展跨部门“双随机”联合检查，提高监管效能。</w:t>
      </w:r>
      <w:proofErr w:type="gramStart"/>
      <w:r>
        <w:rPr>
          <w:rFonts w:hint="eastAsia"/>
          <w:color w:val="333333"/>
        </w:rPr>
        <w:t>健全跨</w:t>
      </w:r>
      <w:proofErr w:type="gramEnd"/>
      <w:r>
        <w:rPr>
          <w:rFonts w:hint="eastAsia"/>
          <w:color w:val="333333"/>
        </w:rPr>
        <w:t>部门、跨地区执法协作机制，推进市场监管领域综合执法改革。</w:t>
      </w:r>
      <w:r>
        <w:rPr>
          <w:rFonts w:ascii="楷体" w:eastAsia="楷体" w:hAnsi="楷体" w:hint="eastAsia"/>
          <w:color w:val="333333"/>
        </w:rPr>
        <w:t>（工商总局、中央编办、国务院法制办等单位按职责分工负责）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（三十五）在有条件的基层政府设立专业化的行政审批机构，实行审批职责、审批事项、审批环节“三个全集中”。</w:t>
      </w:r>
      <w:r>
        <w:rPr>
          <w:rFonts w:ascii="楷体" w:eastAsia="楷体" w:hAnsi="楷体" w:hint="eastAsia"/>
          <w:color w:val="333333"/>
        </w:rPr>
        <w:t>（各地方人民政府、有关部门按职责分工负责）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（三十六）适时适当放宽教育等行业互联网准入条件，降低创新创业门槛，加强新兴业</w:t>
      </w:r>
      <w:proofErr w:type="gramStart"/>
      <w:r>
        <w:rPr>
          <w:rFonts w:hint="eastAsia"/>
          <w:color w:val="333333"/>
        </w:rPr>
        <w:t>态领域事</w:t>
      </w:r>
      <w:proofErr w:type="gramEnd"/>
      <w:r>
        <w:rPr>
          <w:rFonts w:hint="eastAsia"/>
          <w:color w:val="333333"/>
        </w:rPr>
        <w:t>中事后监管。</w:t>
      </w:r>
      <w:r>
        <w:rPr>
          <w:rFonts w:ascii="楷体" w:eastAsia="楷体" w:hAnsi="楷体" w:hint="eastAsia"/>
          <w:color w:val="333333"/>
        </w:rPr>
        <w:t>（教育部牵头负责）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（三十七）推进跨省经营企业部分涉税事项全国通办。推进银行卡受理终端、网上银行、手机银行等多元化缴税方式。加强国税、地税联合办税。建立健全市、县两级银</w:t>
      </w:r>
      <w:proofErr w:type="gramStart"/>
      <w:r>
        <w:rPr>
          <w:rFonts w:hint="eastAsia"/>
          <w:color w:val="333333"/>
        </w:rPr>
        <w:t>税合作</w:t>
      </w:r>
      <w:proofErr w:type="gramEnd"/>
      <w:r>
        <w:rPr>
          <w:rFonts w:hint="eastAsia"/>
          <w:color w:val="333333"/>
        </w:rPr>
        <w:t>工作机制，加大基层银</w:t>
      </w:r>
      <w:proofErr w:type="gramStart"/>
      <w:r>
        <w:rPr>
          <w:rFonts w:hint="eastAsia"/>
          <w:color w:val="333333"/>
        </w:rPr>
        <w:t>税合作</w:t>
      </w:r>
      <w:proofErr w:type="gramEnd"/>
      <w:r>
        <w:rPr>
          <w:rFonts w:hint="eastAsia"/>
          <w:color w:val="333333"/>
        </w:rPr>
        <w:t>力度，逐步扩大税务、银行信用信息共享内容。探索通过建立电子平台或在银</w:t>
      </w:r>
      <w:proofErr w:type="gramStart"/>
      <w:r>
        <w:rPr>
          <w:rFonts w:hint="eastAsia"/>
          <w:color w:val="333333"/>
        </w:rPr>
        <w:t>税双方</w:t>
      </w:r>
      <w:proofErr w:type="gramEnd"/>
      <w:r>
        <w:rPr>
          <w:rFonts w:hint="eastAsia"/>
          <w:color w:val="333333"/>
        </w:rPr>
        <w:t>系统中互设接口等方式，实现银</w:t>
      </w:r>
      <w:proofErr w:type="gramStart"/>
      <w:r>
        <w:rPr>
          <w:rFonts w:hint="eastAsia"/>
          <w:color w:val="333333"/>
        </w:rPr>
        <w:t>税信息</w:t>
      </w:r>
      <w:proofErr w:type="gramEnd"/>
      <w:r>
        <w:rPr>
          <w:rFonts w:hint="eastAsia"/>
          <w:color w:val="333333"/>
        </w:rPr>
        <w:t>“线上”互动。</w:t>
      </w:r>
      <w:r>
        <w:rPr>
          <w:rFonts w:ascii="楷体" w:eastAsia="楷体" w:hAnsi="楷体" w:hint="eastAsia"/>
          <w:color w:val="333333"/>
        </w:rPr>
        <w:t>（税务总局牵头负责）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（三十八）积极有序推进试点示范，加快建设全国双创示范基地，推进小</w:t>
      </w:r>
      <w:proofErr w:type="gramStart"/>
      <w:r>
        <w:rPr>
          <w:rFonts w:hint="eastAsia"/>
          <w:color w:val="333333"/>
        </w:rPr>
        <w:t>微企业</w:t>
      </w:r>
      <w:proofErr w:type="gramEnd"/>
      <w:r>
        <w:rPr>
          <w:rFonts w:hint="eastAsia"/>
          <w:color w:val="333333"/>
        </w:rPr>
        <w:t>创业创新基地城市示范，整合创建一批农村创新创业示范基地。推广全面创新改革试验经验。研究新设一批国家自主创新示范区、高新区，深化国家自主创新示范区政策试点。</w:t>
      </w:r>
      <w:r>
        <w:rPr>
          <w:rFonts w:ascii="楷体" w:eastAsia="楷体" w:hAnsi="楷体" w:hint="eastAsia"/>
          <w:color w:val="333333"/>
        </w:rPr>
        <w:t>（国家发展改革委、科技部、财政部、工业和信息化部、农业部等部门按职责分工负责）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（三十九）办好全国“双创”活动周，营造创新创业良好氛围。组织实施好“创响中国”系列活动，开展创业投资企业、院士专家、新闻媒体地方行。高质量办好创新创业赛事，推动创新创业理念更加深入人心。</w:t>
      </w:r>
      <w:r>
        <w:rPr>
          <w:rFonts w:ascii="楷体" w:eastAsia="楷体" w:hAnsi="楷体" w:hint="eastAsia"/>
          <w:color w:val="333333"/>
        </w:rPr>
        <w:t>（国家发展改革委、中国科协等单位按职责分工负责）</w:t>
      </w:r>
    </w:p>
    <w:p w:rsidR="001E4190" w:rsidRDefault="001E4190" w:rsidP="001E4190">
      <w:pPr>
        <w:pStyle w:val="a5"/>
        <w:shd w:val="clear" w:color="auto" w:fill="FFFFFF"/>
        <w:spacing w:before="0" w:beforeAutospacing="0" w:after="0" w:afterAutospacing="0" w:line="432" w:lineRule="atLeast"/>
        <w:ind w:firstLine="480"/>
        <w:jc w:val="both"/>
        <w:rPr>
          <w:rFonts w:hint="eastAsia"/>
          <w:color w:val="333333"/>
        </w:rPr>
      </w:pPr>
      <w:r>
        <w:rPr>
          <w:rFonts w:hint="eastAsia"/>
          <w:color w:val="333333"/>
        </w:rPr>
        <w:t>各地区、各部门要认真落实本意见的各项要求，进一步细化政策措施，切实履职尽责，密切配合，勇于探索，主动作为，及时总结经验，加强监督检查，确保各项政策落到实处，推进大众创业、万众创新深入发展，为全面实施创新驱动发展战略、培育壮大新动能、改造提升传统动能和促进我国经济保持中高速增长、迈向中高端水平提供强劲支撑。</w:t>
      </w:r>
    </w:p>
    <w:p w:rsidR="001E4190" w:rsidRDefault="001E4190" w:rsidP="001E4190">
      <w:pPr>
        <w:pStyle w:val="a5"/>
        <w:shd w:val="clear" w:color="auto" w:fill="FFFFFF"/>
        <w:spacing w:before="0" w:beforeAutospacing="0" w:after="0" w:afterAutospacing="0" w:line="432" w:lineRule="atLeast"/>
        <w:jc w:val="right"/>
        <w:rPr>
          <w:rFonts w:hint="eastAsia"/>
          <w:color w:val="333333"/>
        </w:rPr>
      </w:pPr>
      <w:r>
        <w:rPr>
          <w:rFonts w:hint="eastAsia"/>
          <w:color w:val="333333"/>
        </w:rPr>
        <w:t>国务院</w:t>
      </w:r>
      <w:proofErr w:type="gramStart"/>
      <w:r>
        <w:rPr>
          <w:rFonts w:hint="eastAsia"/>
          <w:color w:val="333333"/>
        </w:rPr>
        <w:t xml:space="preserve">　　　　　　　</w:t>
      </w:r>
      <w:proofErr w:type="gramEnd"/>
    </w:p>
    <w:p w:rsidR="001E4190" w:rsidRDefault="001E4190" w:rsidP="001E4190">
      <w:pPr>
        <w:pStyle w:val="a5"/>
        <w:shd w:val="clear" w:color="auto" w:fill="FFFFFF"/>
        <w:spacing w:before="0" w:beforeAutospacing="0" w:after="0" w:afterAutospacing="0" w:line="432" w:lineRule="atLeast"/>
        <w:jc w:val="right"/>
        <w:rPr>
          <w:rFonts w:hint="eastAsia"/>
          <w:color w:val="333333"/>
        </w:rPr>
      </w:pPr>
      <w:r>
        <w:rPr>
          <w:rFonts w:hint="eastAsia"/>
          <w:color w:val="333333"/>
        </w:rPr>
        <w:t>2017年7月21日</w:t>
      </w:r>
    </w:p>
    <w:p w:rsidR="00A542A7" w:rsidRPr="001E4190" w:rsidRDefault="00A542A7">
      <w:bookmarkStart w:id="0" w:name="_GoBack"/>
      <w:bookmarkEnd w:id="0"/>
    </w:p>
    <w:sectPr w:rsidR="00A542A7" w:rsidRPr="001E4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F9" w:rsidRDefault="004E5CF9" w:rsidP="001E4190">
      <w:r>
        <w:separator/>
      </w:r>
    </w:p>
  </w:endnote>
  <w:endnote w:type="continuationSeparator" w:id="0">
    <w:p w:rsidR="004E5CF9" w:rsidRDefault="004E5CF9" w:rsidP="001E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F9" w:rsidRDefault="004E5CF9" w:rsidP="001E4190">
      <w:r>
        <w:separator/>
      </w:r>
    </w:p>
  </w:footnote>
  <w:footnote w:type="continuationSeparator" w:id="0">
    <w:p w:rsidR="004E5CF9" w:rsidRDefault="004E5CF9" w:rsidP="001E4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F2"/>
    <w:rsid w:val="001E4190"/>
    <w:rsid w:val="003A02F2"/>
    <w:rsid w:val="004E5CF9"/>
    <w:rsid w:val="00A5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190"/>
    <w:rPr>
      <w:sz w:val="18"/>
      <w:szCs w:val="18"/>
    </w:rPr>
  </w:style>
  <w:style w:type="paragraph" w:styleId="a4">
    <w:name w:val="footer"/>
    <w:basedOn w:val="a"/>
    <w:link w:val="Char0"/>
    <w:uiPriority w:val="99"/>
    <w:unhideWhenUsed/>
    <w:rsid w:val="001E4190"/>
    <w:pPr>
      <w:tabs>
        <w:tab w:val="center" w:pos="4153"/>
        <w:tab w:val="right" w:pos="8306"/>
      </w:tabs>
      <w:snapToGrid w:val="0"/>
      <w:jc w:val="left"/>
    </w:pPr>
    <w:rPr>
      <w:sz w:val="18"/>
      <w:szCs w:val="18"/>
    </w:rPr>
  </w:style>
  <w:style w:type="character" w:customStyle="1" w:styleId="Char0">
    <w:name w:val="页脚 Char"/>
    <w:basedOn w:val="a0"/>
    <w:link w:val="a4"/>
    <w:uiPriority w:val="99"/>
    <w:rsid w:val="001E4190"/>
    <w:rPr>
      <w:sz w:val="18"/>
      <w:szCs w:val="18"/>
    </w:rPr>
  </w:style>
  <w:style w:type="paragraph" w:styleId="a5">
    <w:name w:val="Normal (Web)"/>
    <w:basedOn w:val="a"/>
    <w:uiPriority w:val="99"/>
    <w:semiHidden/>
    <w:unhideWhenUsed/>
    <w:rsid w:val="001E419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190"/>
    <w:rPr>
      <w:sz w:val="18"/>
      <w:szCs w:val="18"/>
    </w:rPr>
  </w:style>
  <w:style w:type="paragraph" w:styleId="a4">
    <w:name w:val="footer"/>
    <w:basedOn w:val="a"/>
    <w:link w:val="Char0"/>
    <w:uiPriority w:val="99"/>
    <w:unhideWhenUsed/>
    <w:rsid w:val="001E4190"/>
    <w:pPr>
      <w:tabs>
        <w:tab w:val="center" w:pos="4153"/>
        <w:tab w:val="right" w:pos="8306"/>
      </w:tabs>
      <w:snapToGrid w:val="0"/>
      <w:jc w:val="left"/>
    </w:pPr>
    <w:rPr>
      <w:sz w:val="18"/>
      <w:szCs w:val="18"/>
    </w:rPr>
  </w:style>
  <w:style w:type="character" w:customStyle="1" w:styleId="Char0">
    <w:name w:val="页脚 Char"/>
    <w:basedOn w:val="a0"/>
    <w:link w:val="a4"/>
    <w:uiPriority w:val="99"/>
    <w:rsid w:val="001E4190"/>
    <w:rPr>
      <w:sz w:val="18"/>
      <w:szCs w:val="18"/>
    </w:rPr>
  </w:style>
  <w:style w:type="paragraph" w:styleId="a5">
    <w:name w:val="Normal (Web)"/>
    <w:basedOn w:val="a"/>
    <w:uiPriority w:val="99"/>
    <w:semiHidden/>
    <w:unhideWhenUsed/>
    <w:rsid w:val="001E41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1117</Words>
  <Characters>6372</Characters>
  <Application>Microsoft Office Word</Application>
  <DocSecurity>0</DocSecurity>
  <Lines>53</Lines>
  <Paragraphs>14</Paragraphs>
  <ScaleCrop>false</ScaleCrop>
  <Company>Hewlett-Packard Company</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菠萝面包</dc:creator>
  <cp:keywords/>
  <dc:description/>
  <cp:lastModifiedBy>菠萝面包</cp:lastModifiedBy>
  <cp:revision>2</cp:revision>
  <dcterms:created xsi:type="dcterms:W3CDTF">2017-08-08T05:36:00Z</dcterms:created>
  <dcterms:modified xsi:type="dcterms:W3CDTF">2017-08-08T05:37:00Z</dcterms:modified>
</cp:coreProperties>
</file>