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73" w:rsidRPr="00A6218A" w:rsidRDefault="00674373" w:rsidP="00674373">
      <w:pPr>
        <w:spacing w:line="360" w:lineRule="auto"/>
        <w:jc w:val="center"/>
        <w:rPr>
          <w:rFonts w:ascii="黑体" w:eastAsia="黑体" w:hAnsi="黑体"/>
          <w:sz w:val="36"/>
          <w:szCs w:val="36"/>
        </w:rPr>
      </w:pPr>
      <w:r w:rsidRPr="00A6218A">
        <w:rPr>
          <w:rFonts w:ascii="黑体" w:eastAsia="黑体" w:hAnsi="黑体" w:hint="eastAsia"/>
          <w:sz w:val="36"/>
          <w:szCs w:val="36"/>
        </w:rPr>
        <w:t>2017年南阳师范学院数学建模选拔赛试题</w:t>
      </w:r>
    </w:p>
    <w:p w:rsidR="00674373" w:rsidRPr="00674373" w:rsidRDefault="00674373" w:rsidP="00674373">
      <w:pPr>
        <w:spacing w:line="360" w:lineRule="auto"/>
        <w:jc w:val="center"/>
        <w:rPr>
          <w:rFonts w:asciiTheme="minorEastAsia" w:hAnsiTheme="minorEastAsia"/>
          <w:b/>
          <w:color w:val="FF0000"/>
          <w:sz w:val="24"/>
          <w:szCs w:val="24"/>
        </w:rPr>
      </w:pPr>
    </w:p>
    <w:p w:rsidR="00EA6F7B" w:rsidRPr="00EA6F7B" w:rsidRDefault="00EA6F7B" w:rsidP="00EA6F7B">
      <w:pPr>
        <w:spacing w:line="360" w:lineRule="auto"/>
        <w:rPr>
          <w:rFonts w:asciiTheme="minorEastAsia" w:hAnsiTheme="minorEastAsia"/>
          <w:b/>
          <w:sz w:val="24"/>
          <w:szCs w:val="24"/>
        </w:rPr>
      </w:pPr>
      <w:r w:rsidRPr="00EA6F7B">
        <w:rPr>
          <w:rFonts w:asciiTheme="minorEastAsia" w:hAnsiTheme="minorEastAsia" w:hint="eastAsia"/>
          <w:b/>
          <w:sz w:val="24"/>
          <w:szCs w:val="24"/>
        </w:rPr>
        <w:t>参赛的要求与说明</w:t>
      </w:r>
    </w:p>
    <w:p w:rsidR="002C26CF" w:rsidRPr="002C26CF" w:rsidRDefault="002C26CF" w:rsidP="00EA6F7B">
      <w:pPr>
        <w:spacing w:line="360" w:lineRule="auto"/>
        <w:ind w:firstLineChars="200" w:firstLine="480"/>
        <w:rPr>
          <w:rFonts w:asciiTheme="minorEastAsia" w:hAnsiTheme="minorEastAsia"/>
          <w:color w:val="FF0000"/>
          <w:sz w:val="24"/>
          <w:szCs w:val="24"/>
        </w:rPr>
      </w:pPr>
      <w:r w:rsidRPr="002C26CF">
        <w:rPr>
          <w:rFonts w:asciiTheme="minorEastAsia" w:hAnsiTheme="minorEastAsia" w:hint="eastAsia"/>
          <w:color w:val="FF0000"/>
          <w:sz w:val="24"/>
          <w:szCs w:val="24"/>
        </w:rPr>
        <w:t>1.本科队只能选A题或 B题，专科队可选A、B、C、D</w:t>
      </w:r>
      <w:r w:rsidR="002752E0">
        <w:rPr>
          <w:rFonts w:asciiTheme="minorEastAsia" w:hAnsiTheme="minorEastAsia" w:hint="eastAsia"/>
          <w:color w:val="FF0000"/>
          <w:sz w:val="24"/>
          <w:szCs w:val="24"/>
        </w:rPr>
        <w:t>题</w:t>
      </w:r>
    </w:p>
    <w:p w:rsidR="00EA6F7B" w:rsidRPr="00EA6F7B" w:rsidRDefault="002C26CF" w:rsidP="00EA6F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EA6F7B" w:rsidRPr="00EA6F7B">
        <w:rPr>
          <w:rFonts w:asciiTheme="minorEastAsia" w:hAnsiTheme="minorEastAsia" w:hint="eastAsia"/>
          <w:sz w:val="24"/>
          <w:szCs w:val="24"/>
        </w:rPr>
        <w:t>. 我们希望参赛队提交的论文是具有原创性的, 在文中任何来自他人的结果而不加以引用我们都视为抄袭, 并认为是参赛失败</w:t>
      </w:r>
      <w:r w:rsidR="00EA6F7B">
        <w:rPr>
          <w:rFonts w:asciiTheme="minorEastAsia" w:hAnsiTheme="minorEastAsia" w:hint="eastAsia"/>
          <w:sz w:val="24"/>
          <w:szCs w:val="24"/>
        </w:rPr>
        <w:t>.</w:t>
      </w:r>
    </w:p>
    <w:p w:rsidR="00EA6F7B" w:rsidRPr="00EA6F7B" w:rsidRDefault="002C26CF" w:rsidP="00EA6F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EA6F7B" w:rsidRPr="00EA6F7B">
        <w:rPr>
          <w:rFonts w:asciiTheme="minorEastAsia" w:hAnsiTheme="minorEastAsia" w:hint="eastAsia"/>
          <w:sz w:val="24"/>
          <w:szCs w:val="24"/>
        </w:rPr>
        <w:t>.考虑到后期</w:t>
      </w:r>
      <w:proofErr w:type="spellStart"/>
      <w:r w:rsidR="00EA6F7B" w:rsidRPr="00EA6F7B">
        <w:rPr>
          <w:rFonts w:asciiTheme="minorEastAsia" w:hAnsiTheme="minorEastAsia" w:hint="eastAsia"/>
          <w:sz w:val="24"/>
          <w:szCs w:val="24"/>
        </w:rPr>
        <w:t>Ms</w:t>
      </w:r>
      <w:proofErr w:type="spellEnd"/>
      <w:r w:rsidR="00EA6F7B" w:rsidRPr="00EA6F7B">
        <w:rPr>
          <w:rFonts w:asciiTheme="minorEastAsia" w:hAnsiTheme="minorEastAsia" w:hint="eastAsia"/>
          <w:sz w:val="24"/>
          <w:szCs w:val="24"/>
        </w:rPr>
        <w:t xml:space="preserve"> Word 在排版数学公式方面效果实在不怎么样, 同时也考虑到在全国大学生数学建模竞赛和美国大学生数学建模竞赛使用LATEX 排版会更占优势, 因此我们鼓励参赛队使用LATEX 排版你们的论文, 不过我们并不排斥MS Word,LibreOffice1 或WPS. </w:t>
      </w:r>
      <w:proofErr w:type="gramStart"/>
      <w:r w:rsidR="00EA6F7B" w:rsidRPr="00EA6F7B">
        <w:rPr>
          <w:rFonts w:asciiTheme="minorEastAsia" w:hAnsiTheme="minorEastAsia" w:hint="eastAsia"/>
          <w:sz w:val="24"/>
          <w:szCs w:val="24"/>
        </w:rPr>
        <w:t>若参</w:t>
      </w:r>
      <w:proofErr w:type="gramEnd"/>
      <w:r w:rsidR="00EA6F7B" w:rsidRPr="00EA6F7B">
        <w:rPr>
          <w:rFonts w:asciiTheme="minorEastAsia" w:hAnsiTheme="minorEastAsia" w:hint="eastAsia"/>
          <w:sz w:val="24"/>
          <w:szCs w:val="24"/>
        </w:rPr>
        <w:t xml:space="preserve">赛队使用的是MS </w:t>
      </w:r>
      <w:proofErr w:type="spellStart"/>
      <w:r w:rsidR="00EA6F7B" w:rsidRPr="00EA6F7B">
        <w:rPr>
          <w:rFonts w:asciiTheme="minorEastAsia" w:hAnsiTheme="minorEastAsia" w:hint="eastAsia"/>
          <w:sz w:val="24"/>
          <w:szCs w:val="24"/>
        </w:rPr>
        <w:t>Word,LibreOffice</w:t>
      </w:r>
      <w:proofErr w:type="spellEnd"/>
      <w:r w:rsidR="00EA6F7B" w:rsidRPr="00EA6F7B">
        <w:rPr>
          <w:rFonts w:asciiTheme="minorEastAsia" w:hAnsiTheme="minorEastAsia" w:hint="eastAsia"/>
          <w:sz w:val="24"/>
          <w:szCs w:val="24"/>
        </w:rPr>
        <w:t xml:space="preserve"> 或WPS, 请将你们的论文直接转换成PDF 格式后再提交.</w:t>
      </w:r>
    </w:p>
    <w:p w:rsidR="00EA6F7B" w:rsidRPr="00EA6F7B" w:rsidRDefault="002C26CF" w:rsidP="00EA6F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EA6F7B" w:rsidRPr="00EA6F7B">
        <w:rPr>
          <w:rFonts w:asciiTheme="minorEastAsia" w:hAnsiTheme="minorEastAsia" w:hint="eastAsia"/>
          <w:sz w:val="24"/>
          <w:szCs w:val="24"/>
        </w:rPr>
        <w:t>. 论文的格式请参照2016 年全国大学生数学建模竞赛的论文排版要求</w:t>
      </w:r>
      <w:r w:rsidR="00B019AD">
        <w:rPr>
          <w:rFonts w:asciiTheme="minorEastAsia" w:hAnsiTheme="minorEastAsia" w:hint="eastAsia"/>
          <w:sz w:val="24"/>
          <w:szCs w:val="24"/>
        </w:rPr>
        <w:t>(自行网上下载</w:t>
      </w:r>
      <w:bookmarkStart w:id="0" w:name="_GoBack"/>
      <w:bookmarkEnd w:id="0"/>
      <w:r w:rsidR="00B019AD">
        <w:rPr>
          <w:rFonts w:asciiTheme="minorEastAsia" w:hAnsiTheme="minorEastAsia" w:hint="eastAsia"/>
          <w:sz w:val="24"/>
          <w:szCs w:val="24"/>
        </w:rPr>
        <w:t>)</w:t>
      </w:r>
      <w:r w:rsidR="00EA6F7B" w:rsidRPr="00EA6F7B">
        <w:rPr>
          <w:rFonts w:asciiTheme="minorEastAsia" w:hAnsiTheme="minorEastAsia" w:hint="eastAsia"/>
          <w:sz w:val="24"/>
          <w:szCs w:val="24"/>
        </w:rPr>
        <w:t>.</w:t>
      </w:r>
    </w:p>
    <w:p w:rsidR="00EA6F7B" w:rsidRDefault="002C26CF" w:rsidP="00EA6F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EA6F7B" w:rsidRPr="00EA6F7B">
        <w:rPr>
          <w:rFonts w:asciiTheme="minorEastAsia" w:hAnsiTheme="minorEastAsia" w:hint="eastAsia"/>
          <w:sz w:val="24"/>
          <w:szCs w:val="24"/>
        </w:rPr>
        <w:t>. 论文提交最好将其用打包软件WinRAR 或者7-zip 打包发送, 压缩包里应该结构清楚,一目了然, 哪些是主体, 哪些是附件.</w:t>
      </w:r>
    </w:p>
    <w:p w:rsidR="00EA6F7B" w:rsidRPr="00EA6F7B" w:rsidRDefault="00EA6F7B" w:rsidP="00EA6F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EA6F7B">
        <w:rPr>
          <w:rFonts w:asciiTheme="minorEastAsia" w:hAnsiTheme="minorEastAsia" w:hint="eastAsia"/>
          <w:color w:val="FF0000"/>
          <w:sz w:val="24"/>
          <w:szCs w:val="24"/>
        </w:rPr>
        <w:t>为了方便后期跟同学们联系,请参赛队员加入QQ群:</w:t>
      </w:r>
      <w:r w:rsidR="002427A4" w:rsidRPr="002427A4">
        <w:t xml:space="preserve"> </w:t>
      </w:r>
      <w:r w:rsidR="002427A4" w:rsidRPr="002427A4">
        <w:rPr>
          <w:rFonts w:asciiTheme="minorEastAsia" w:hAnsiTheme="minorEastAsia"/>
          <w:color w:val="FF0000"/>
          <w:sz w:val="24"/>
          <w:szCs w:val="24"/>
        </w:rPr>
        <w:t>554924558</w:t>
      </w:r>
      <w:r w:rsidR="002427A4">
        <w:rPr>
          <w:rFonts w:asciiTheme="minorEastAsia" w:hAnsiTheme="minorEastAsia" w:hint="eastAsia"/>
          <w:color w:val="FF0000"/>
          <w:sz w:val="24"/>
          <w:szCs w:val="24"/>
        </w:rPr>
        <w:t>。</w:t>
      </w:r>
    </w:p>
    <w:p w:rsidR="00EA6F7B" w:rsidRPr="00DA4D5A" w:rsidRDefault="00EA6F7B" w:rsidP="00EA6F7B">
      <w:pPr>
        <w:pStyle w:val="a6"/>
        <w:spacing w:line="360" w:lineRule="auto"/>
        <w:ind w:firstLine="643"/>
        <w:jc w:val="center"/>
        <w:rPr>
          <w:rFonts w:ascii="黑体" w:eastAsia="黑体" w:hAnsi="黑体"/>
          <w:sz w:val="28"/>
          <w:szCs w:val="28"/>
        </w:rPr>
      </w:pPr>
      <w:r w:rsidRPr="00DA4D5A">
        <w:rPr>
          <w:rFonts w:ascii="黑体" w:eastAsia="黑体" w:hAnsi="黑体" w:hint="eastAsia"/>
          <w:sz w:val="28"/>
          <w:szCs w:val="28"/>
        </w:rPr>
        <w:t>A</w:t>
      </w:r>
      <w:r w:rsidR="0007627F" w:rsidRPr="00DA4D5A">
        <w:rPr>
          <w:rFonts w:ascii="黑体" w:eastAsia="黑体" w:hAnsi="黑体" w:hint="eastAsia"/>
          <w:sz w:val="28"/>
          <w:szCs w:val="28"/>
        </w:rPr>
        <w:t>题</w:t>
      </w:r>
      <w:r w:rsidRPr="00DA4D5A">
        <w:rPr>
          <w:rFonts w:ascii="黑体" w:eastAsia="黑体" w:hAnsi="黑体" w:hint="eastAsia"/>
          <w:sz w:val="28"/>
          <w:szCs w:val="28"/>
        </w:rPr>
        <w:t>:校车安排问题</w:t>
      </w:r>
    </w:p>
    <w:p w:rsidR="00EA6F7B" w:rsidRPr="00EA6F7B" w:rsidRDefault="00EA6F7B" w:rsidP="00B019AD">
      <w:pPr>
        <w:pStyle w:val="a6"/>
        <w:spacing w:beforeLines="50" w:before="156" w:beforeAutospacing="0" w:after="0" w:afterAutospacing="0" w:line="360" w:lineRule="auto"/>
        <w:ind w:firstLine="561"/>
        <w:rPr>
          <w:rFonts w:asciiTheme="minorEastAsia" w:eastAsiaTheme="minorEastAsia" w:hAnsiTheme="minorEastAsia"/>
        </w:rPr>
      </w:pPr>
      <w:r w:rsidRPr="00EA6F7B">
        <w:rPr>
          <w:rFonts w:asciiTheme="minorEastAsia" w:eastAsiaTheme="minorEastAsia" w:hAnsiTheme="minorEastAsia" w:hint="eastAsia"/>
        </w:rPr>
        <w:t xml:space="preserve">某大学有A校区和B校区, 现在每天都需要在两校区间对发不同班次的校车。由于每天到A校区的教师和工作人员很多, 往往需要安排许多车辆。作好校车的调度对于完善校区建设、改进教职员工工作状况、提高学校的经济效益和创建节约型社会, 都具有重要意义; 如何有效地安排车辆让教职员工和学生尽量满意也是个十分重要的问题。请你查询当前某大学A校区车辆运行时间表, 发车数量等信息, 并回答如下问题。 </w:t>
      </w:r>
    </w:p>
    <w:p w:rsidR="00EA6F7B" w:rsidRPr="00EA6F7B" w:rsidRDefault="00EA6F7B" w:rsidP="00DA4D5A">
      <w:pPr>
        <w:pStyle w:val="a6"/>
        <w:spacing w:before="0" w:beforeAutospacing="0" w:after="0" w:afterAutospacing="0" w:line="360" w:lineRule="auto"/>
        <w:ind w:firstLine="561"/>
        <w:rPr>
          <w:rFonts w:asciiTheme="minorEastAsia" w:eastAsiaTheme="minorEastAsia" w:hAnsiTheme="minorEastAsia"/>
        </w:rPr>
      </w:pPr>
      <w:r w:rsidRPr="00EA6F7B">
        <w:rPr>
          <w:rFonts w:asciiTheme="minorEastAsia" w:eastAsiaTheme="minorEastAsia" w:hAnsiTheme="minorEastAsia" w:hint="eastAsia"/>
        </w:rPr>
        <w:t>问题</w:t>
      </w:r>
      <w:proofErr w:type="gramStart"/>
      <w:r w:rsidRPr="00EA6F7B">
        <w:rPr>
          <w:rFonts w:asciiTheme="minorEastAsia" w:eastAsiaTheme="minorEastAsia" w:hAnsiTheme="minorEastAsia" w:hint="eastAsia"/>
        </w:rPr>
        <w:t>一</w:t>
      </w:r>
      <w:proofErr w:type="gramEnd"/>
      <w:r w:rsidRPr="00EA6F7B">
        <w:rPr>
          <w:rFonts w:asciiTheme="minorEastAsia" w:eastAsiaTheme="minorEastAsia" w:hAnsiTheme="minorEastAsia" w:hint="eastAsia"/>
        </w:rPr>
        <w:t xml:space="preserve">: 设计一个便于操作的全天(工作日)的校车调度方案, 包括两个起点站发车的数辆及中间停靠站; 这个方案以怎样的程度照顾到了学校、教职员工和学生的利益。 </w:t>
      </w:r>
    </w:p>
    <w:p w:rsidR="00EA6F7B" w:rsidRPr="00EA6F7B" w:rsidRDefault="00EA6F7B" w:rsidP="00DA4D5A">
      <w:pPr>
        <w:pStyle w:val="a6"/>
        <w:spacing w:before="0" w:beforeAutospacing="0" w:after="0" w:afterAutospacing="0" w:line="360" w:lineRule="auto"/>
        <w:ind w:firstLine="561"/>
        <w:rPr>
          <w:rFonts w:asciiTheme="minorEastAsia" w:eastAsiaTheme="minorEastAsia" w:hAnsiTheme="minorEastAsia"/>
        </w:rPr>
      </w:pPr>
      <w:r w:rsidRPr="00EA6F7B">
        <w:rPr>
          <w:rFonts w:asciiTheme="minorEastAsia" w:eastAsiaTheme="minorEastAsia" w:hAnsiTheme="minorEastAsia" w:hint="eastAsia"/>
        </w:rPr>
        <w:t xml:space="preserve">问题二: 如何将这个调度问题抽象成一个明确、完整的数学模型, 指出求解模型的方法; 根据实际问题的要求, 如果要设计更好的调度方案, 应如何采集运营数据。 </w:t>
      </w:r>
    </w:p>
    <w:p w:rsidR="00EA6F7B" w:rsidRPr="00EA6F7B" w:rsidRDefault="00EA6F7B" w:rsidP="00DA4D5A">
      <w:pPr>
        <w:pStyle w:val="a6"/>
        <w:spacing w:before="0" w:beforeAutospacing="0" w:after="0" w:afterAutospacing="0" w:line="360" w:lineRule="auto"/>
        <w:ind w:firstLine="561"/>
        <w:rPr>
          <w:rFonts w:asciiTheme="minorEastAsia" w:eastAsiaTheme="minorEastAsia" w:hAnsiTheme="minorEastAsia"/>
        </w:rPr>
      </w:pPr>
      <w:r w:rsidRPr="00EA6F7B">
        <w:rPr>
          <w:rFonts w:asciiTheme="minorEastAsia" w:eastAsiaTheme="minorEastAsia" w:hAnsiTheme="minorEastAsia" w:hint="eastAsia"/>
        </w:rPr>
        <w:t xml:space="preserve">问题三: </w:t>
      </w:r>
      <w:proofErr w:type="gramStart"/>
      <w:r w:rsidRPr="00EA6F7B">
        <w:rPr>
          <w:rFonts w:asciiTheme="minorEastAsia" w:eastAsiaTheme="minorEastAsia" w:hAnsiTheme="minorEastAsia" w:hint="eastAsia"/>
        </w:rPr>
        <w:t>试估计</w:t>
      </w:r>
      <w:proofErr w:type="gramEnd"/>
      <w:r w:rsidRPr="00EA6F7B">
        <w:rPr>
          <w:rFonts w:asciiTheme="minorEastAsia" w:eastAsiaTheme="minorEastAsia" w:hAnsiTheme="minorEastAsia" w:hint="eastAsia"/>
        </w:rPr>
        <w:t xml:space="preserve">校车的日均运行成本和每学期的运行成本, 你的调度方案是否考虑了节约成本的问题。 </w:t>
      </w:r>
    </w:p>
    <w:p w:rsidR="00EA6F7B" w:rsidRDefault="00EA6F7B" w:rsidP="00DA4D5A">
      <w:pPr>
        <w:pStyle w:val="a6"/>
        <w:spacing w:before="0" w:beforeAutospacing="0" w:after="0" w:afterAutospacing="0" w:line="360" w:lineRule="auto"/>
        <w:ind w:firstLine="561"/>
        <w:rPr>
          <w:rFonts w:asciiTheme="minorEastAsia" w:eastAsiaTheme="minorEastAsia" w:hAnsiTheme="minorEastAsia"/>
        </w:rPr>
      </w:pPr>
      <w:r w:rsidRPr="00EA6F7B">
        <w:rPr>
          <w:rFonts w:asciiTheme="minorEastAsia" w:eastAsiaTheme="minorEastAsia" w:hAnsiTheme="minorEastAsia" w:hint="eastAsia"/>
        </w:rPr>
        <w:lastRenderedPageBreak/>
        <w:t>问题四: 关于校车安排问题, 你还有什么好的建议和考虑。可以提高乘车人员的满意度, 又可节省运行成本。</w:t>
      </w:r>
    </w:p>
    <w:p w:rsidR="00DA4D5A" w:rsidRDefault="00DA4D5A" w:rsidP="00DA4D5A">
      <w:pPr>
        <w:pStyle w:val="a6"/>
        <w:spacing w:line="360" w:lineRule="auto"/>
        <w:ind w:firstLine="643"/>
        <w:jc w:val="center"/>
        <w:rPr>
          <w:rFonts w:ascii="黑体" w:eastAsia="黑体" w:hAnsi="黑体"/>
          <w:sz w:val="28"/>
          <w:szCs w:val="28"/>
        </w:rPr>
      </w:pPr>
    </w:p>
    <w:p w:rsidR="00EA6F7B" w:rsidRPr="00DA4D5A" w:rsidRDefault="00EA6F7B" w:rsidP="00DA4D5A">
      <w:pPr>
        <w:pStyle w:val="a6"/>
        <w:spacing w:line="360" w:lineRule="auto"/>
        <w:ind w:firstLine="643"/>
        <w:jc w:val="center"/>
        <w:rPr>
          <w:rFonts w:ascii="黑体" w:eastAsia="黑体" w:hAnsi="黑体"/>
          <w:sz w:val="28"/>
          <w:szCs w:val="28"/>
        </w:rPr>
      </w:pPr>
      <w:r w:rsidRPr="00DA4D5A">
        <w:rPr>
          <w:rFonts w:ascii="黑体" w:eastAsia="黑体" w:hAnsi="黑体" w:hint="eastAsia"/>
          <w:sz w:val="28"/>
          <w:szCs w:val="28"/>
        </w:rPr>
        <w:t>B</w:t>
      </w:r>
      <w:r w:rsidR="0007627F" w:rsidRPr="00DA4D5A">
        <w:rPr>
          <w:rFonts w:ascii="黑体" w:eastAsia="黑体" w:hAnsi="黑体" w:hint="eastAsia"/>
          <w:sz w:val="28"/>
          <w:szCs w:val="28"/>
        </w:rPr>
        <w:t>题</w:t>
      </w:r>
      <w:r w:rsidRPr="00DA4D5A">
        <w:rPr>
          <w:rFonts w:ascii="黑体" w:eastAsia="黑体" w:hAnsi="黑体" w:hint="eastAsia"/>
          <w:sz w:val="28"/>
          <w:szCs w:val="28"/>
        </w:rPr>
        <w:t>:定量分析公司生产运行方式的有效性</w:t>
      </w:r>
    </w:p>
    <w:p w:rsidR="00EA6F7B" w:rsidRPr="00EA6F7B" w:rsidRDefault="00EA6F7B" w:rsidP="00EA6F7B">
      <w:pPr>
        <w:pStyle w:val="Default"/>
        <w:spacing w:line="360" w:lineRule="auto"/>
        <w:ind w:firstLine="480"/>
        <w:rPr>
          <w:rFonts w:asciiTheme="minorEastAsia" w:eastAsiaTheme="minorEastAsia" w:hAnsiTheme="minorEastAsia"/>
        </w:rPr>
      </w:pPr>
      <w:r w:rsidRPr="00EA6F7B">
        <w:rPr>
          <w:rFonts w:asciiTheme="minorEastAsia" w:eastAsiaTheme="minorEastAsia" w:hAnsiTheme="minorEastAsia" w:hint="eastAsia"/>
        </w:rPr>
        <w:t>国内</w:t>
      </w:r>
      <w:proofErr w:type="gramStart"/>
      <w:r w:rsidRPr="00EA6F7B">
        <w:rPr>
          <w:rFonts w:asciiTheme="minorEastAsia" w:eastAsiaTheme="minorEastAsia" w:hAnsiTheme="minorEastAsia" w:hint="eastAsia"/>
        </w:rPr>
        <w:t>某制造</w:t>
      </w:r>
      <w:proofErr w:type="gramEnd"/>
      <w:r w:rsidRPr="00EA6F7B">
        <w:rPr>
          <w:rFonts w:asciiTheme="minorEastAsia" w:eastAsiaTheme="minorEastAsia" w:hAnsiTheme="minorEastAsia" w:hint="eastAsia"/>
        </w:rPr>
        <w:t>公司用</w:t>
      </w:r>
      <w:r w:rsidRPr="00EA6F7B">
        <w:rPr>
          <w:rFonts w:asciiTheme="minorEastAsia" w:eastAsiaTheme="minorEastAsia" w:hAnsiTheme="minorEastAsia"/>
        </w:rPr>
        <w:t>3</w:t>
      </w:r>
      <w:r w:rsidRPr="00EA6F7B">
        <w:rPr>
          <w:rFonts w:asciiTheme="minorEastAsia" w:eastAsiaTheme="minorEastAsia" w:hAnsiTheme="minorEastAsia" w:hint="eastAsia"/>
        </w:rPr>
        <w:t>辆货车在</w:t>
      </w:r>
      <w:r w:rsidRPr="00EA6F7B">
        <w:rPr>
          <w:rFonts w:asciiTheme="minorEastAsia" w:eastAsiaTheme="minorEastAsia" w:hAnsiTheme="minorEastAsia"/>
        </w:rPr>
        <w:t>6</w:t>
      </w:r>
      <w:r w:rsidRPr="00EA6F7B">
        <w:rPr>
          <w:rFonts w:asciiTheme="minorEastAsia" w:eastAsiaTheme="minorEastAsia" w:hAnsiTheme="minorEastAsia" w:hint="eastAsia"/>
        </w:rPr>
        <w:t>个生产车间之间运送原材料。货车的用户一直要求运输车队增加第</w:t>
      </w:r>
      <w:r w:rsidRPr="00EA6F7B">
        <w:rPr>
          <w:rFonts w:asciiTheme="minorEastAsia" w:eastAsiaTheme="minorEastAsia" w:hAnsiTheme="minorEastAsia"/>
        </w:rPr>
        <w:t>4</w:t>
      </w:r>
      <w:r w:rsidRPr="00EA6F7B">
        <w:rPr>
          <w:rFonts w:asciiTheme="minorEastAsia" w:eastAsiaTheme="minorEastAsia" w:hAnsiTheme="minorEastAsia" w:hint="eastAsia"/>
        </w:rPr>
        <w:t>辆货车，以缓解送货延误过长的问题。这些货车并没有一个发车总站，生产管理部门认为，让货车在工厂不断移动可能效率会更高。要求用货车的车间必需等待附近的车辆到达。在有车的情况下，就会响应请求；反之，该车间必需等待另一辆货车出现。表</w:t>
      </w:r>
      <w:r w:rsidRPr="00EA6F7B">
        <w:rPr>
          <w:rFonts w:asciiTheme="minorEastAsia" w:eastAsiaTheme="minorEastAsia" w:hAnsiTheme="minorEastAsia"/>
        </w:rPr>
        <w:t>A1</w:t>
      </w:r>
      <w:r w:rsidRPr="00EA6F7B">
        <w:rPr>
          <w:rFonts w:asciiTheme="minorEastAsia" w:eastAsiaTheme="minorEastAsia" w:hAnsiTheme="minorEastAsia" w:hint="eastAsia"/>
        </w:rPr>
        <w:t>给出了每个小时的用车请求频率。</w:t>
      </w:r>
    </w:p>
    <w:p w:rsidR="00EA6F7B" w:rsidRPr="00EA6F7B" w:rsidRDefault="00EA6F7B" w:rsidP="00DA4D5A">
      <w:pPr>
        <w:pStyle w:val="Default"/>
        <w:spacing w:line="360" w:lineRule="auto"/>
        <w:jc w:val="center"/>
        <w:rPr>
          <w:rFonts w:asciiTheme="minorEastAsia" w:eastAsiaTheme="minorEastAsia" w:hAnsiTheme="minorEastAsia"/>
          <w:b/>
        </w:rPr>
      </w:pPr>
      <w:r w:rsidRPr="00EA6F7B">
        <w:rPr>
          <w:rFonts w:asciiTheme="minorEastAsia" w:eastAsiaTheme="minorEastAsia" w:hAnsiTheme="minorEastAsia"/>
          <w:b/>
        </w:rPr>
        <w:t xml:space="preserve">A1 </w:t>
      </w:r>
      <w:r w:rsidRPr="00EA6F7B">
        <w:rPr>
          <w:rFonts w:asciiTheme="minorEastAsia" w:eastAsiaTheme="minorEastAsia" w:hAnsiTheme="minorEastAsia" w:hint="eastAsia"/>
          <w:b/>
        </w:rPr>
        <w:t>每个小时的用车请求频率</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2130"/>
        <w:gridCol w:w="2131"/>
        <w:gridCol w:w="2131"/>
        <w:gridCol w:w="2131"/>
      </w:tblGrid>
      <w:tr w:rsidR="00EA6F7B" w:rsidRPr="00EA6F7B" w:rsidTr="00DA4D5A">
        <w:trPr>
          <w:jc w:val="center"/>
        </w:trPr>
        <w:tc>
          <w:tcPr>
            <w:tcW w:w="2130" w:type="dxa"/>
            <w:tcBorders>
              <w:top w:val="single" w:sz="8" w:space="0" w:color="000000"/>
              <w:left w:val="nil"/>
              <w:bottom w:val="single" w:sz="8" w:space="0" w:color="000000"/>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hint="eastAsia"/>
                <w:b/>
                <w:bCs/>
                <w:kern w:val="2"/>
              </w:rPr>
              <w:t>请求</w:t>
            </w:r>
            <w:r w:rsidRPr="00EA6F7B">
              <w:rPr>
                <w:rFonts w:asciiTheme="minorEastAsia" w:eastAsiaTheme="minorEastAsia" w:hAnsiTheme="minorEastAsia"/>
                <w:b/>
                <w:bCs/>
                <w:kern w:val="2"/>
              </w:rPr>
              <w:t>/</w:t>
            </w:r>
            <w:r w:rsidRPr="00EA6F7B">
              <w:rPr>
                <w:rFonts w:asciiTheme="minorEastAsia" w:eastAsiaTheme="minorEastAsia" w:hAnsiTheme="minorEastAsia" w:hint="eastAsia"/>
                <w:b/>
                <w:bCs/>
                <w:kern w:val="2"/>
              </w:rPr>
              <w:t>小时</w:t>
            </w:r>
          </w:p>
        </w:tc>
        <w:tc>
          <w:tcPr>
            <w:tcW w:w="2131" w:type="dxa"/>
            <w:tcBorders>
              <w:top w:val="single" w:sz="8" w:space="0" w:color="000000"/>
              <w:left w:val="nil"/>
              <w:bottom w:val="single" w:sz="8" w:space="0" w:color="000000"/>
              <w:right w:val="single" w:sz="12" w:space="0" w:color="auto"/>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hint="eastAsia"/>
                <w:b/>
                <w:bCs/>
                <w:kern w:val="2"/>
              </w:rPr>
              <w:t>频数</w:t>
            </w:r>
          </w:p>
        </w:tc>
        <w:tc>
          <w:tcPr>
            <w:tcW w:w="2131" w:type="dxa"/>
            <w:tcBorders>
              <w:top w:val="single" w:sz="8" w:space="0" w:color="000000"/>
              <w:left w:val="single" w:sz="12" w:space="0" w:color="auto"/>
              <w:bottom w:val="single" w:sz="8" w:space="0" w:color="000000"/>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hint="eastAsia"/>
                <w:b/>
                <w:bCs/>
                <w:kern w:val="2"/>
              </w:rPr>
              <w:t>请求</w:t>
            </w:r>
            <w:r w:rsidRPr="00EA6F7B">
              <w:rPr>
                <w:rFonts w:asciiTheme="minorEastAsia" w:eastAsiaTheme="minorEastAsia" w:hAnsiTheme="minorEastAsia"/>
                <w:b/>
                <w:bCs/>
                <w:kern w:val="2"/>
              </w:rPr>
              <w:t>/</w:t>
            </w:r>
            <w:r w:rsidRPr="00EA6F7B">
              <w:rPr>
                <w:rFonts w:asciiTheme="minorEastAsia" w:eastAsiaTheme="minorEastAsia" w:hAnsiTheme="minorEastAsia" w:hint="eastAsia"/>
                <w:b/>
                <w:bCs/>
                <w:kern w:val="2"/>
              </w:rPr>
              <w:t>小时</w:t>
            </w:r>
          </w:p>
        </w:tc>
        <w:tc>
          <w:tcPr>
            <w:tcW w:w="2131" w:type="dxa"/>
            <w:tcBorders>
              <w:top w:val="single" w:sz="8" w:space="0" w:color="000000"/>
              <w:left w:val="nil"/>
              <w:bottom w:val="single" w:sz="8" w:space="0" w:color="000000"/>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hint="eastAsia"/>
                <w:b/>
                <w:bCs/>
                <w:kern w:val="2"/>
              </w:rPr>
              <w:t>频数</w:t>
            </w:r>
          </w:p>
        </w:tc>
      </w:tr>
      <w:tr w:rsidR="00EA6F7B" w:rsidRPr="00EA6F7B" w:rsidTr="00DA4D5A">
        <w:trPr>
          <w:jc w:val="center"/>
        </w:trPr>
        <w:tc>
          <w:tcPr>
            <w:tcW w:w="2130"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rPr>
              <w:t>0</w:t>
            </w:r>
          </w:p>
        </w:tc>
        <w:tc>
          <w:tcPr>
            <w:tcW w:w="2131" w:type="dxa"/>
            <w:tcBorders>
              <w:top w:val="nil"/>
              <w:left w:val="nil"/>
              <w:bottom w:val="nil"/>
              <w:right w:val="single" w:sz="12" w:space="0" w:color="auto"/>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30</w:t>
            </w:r>
          </w:p>
        </w:tc>
        <w:tc>
          <w:tcPr>
            <w:tcW w:w="2131" w:type="dxa"/>
            <w:tcBorders>
              <w:top w:val="nil"/>
              <w:left w:val="single" w:sz="12" w:space="0" w:color="auto"/>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7</w:t>
            </w:r>
          </w:p>
        </w:tc>
        <w:tc>
          <w:tcPr>
            <w:tcW w:w="2131"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47</w:t>
            </w:r>
          </w:p>
        </w:tc>
      </w:tr>
      <w:tr w:rsidR="00EA6F7B" w:rsidRPr="00EA6F7B" w:rsidTr="00DA4D5A">
        <w:trPr>
          <w:jc w:val="center"/>
        </w:trPr>
        <w:tc>
          <w:tcPr>
            <w:tcW w:w="2130" w:type="dxa"/>
            <w:tcBorders>
              <w:top w:val="nil"/>
              <w:left w:val="nil"/>
              <w:bottom w:val="nil"/>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rPr>
              <w:t>1</w:t>
            </w:r>
          </w:p>
        </w:tc>
        <w:tc>
          <w:tcPr>
            <w:tcW w:w="2131" w:type="dxa"/>
            <w:tcBorders>
              <w:top w:val="nil"/>
              <w:left w:val="nil"/>
              <w:bottom w:val="nil"/>
              <w:right w:val="single" w:sz="12" w:space="0" w:color="auto"/>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90</w:t>
            </w:r>
          </w:p>
        </w:tc>
        <w:tc>
          <w:tcPr>
            <w:tcW w:w="2131" w:type="dxa"/>
            <w:tcBorders>
              <w:top w:val="nil"/>
              <w:left w:val="single" w:sz="12" w:space="0" w:color="auto"/>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8</w:t>
            </w:r>
          </w:p>
        </w:tc>
        <w:tc>
          <w:tcPr>
            <w:tcW w:w="2131" w:type="dxa"/>
            <w:tcBorders>
              <w:top w:val="nil"/>
              <w:left w:val="nil"/>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30</w:t>
            </w:r>
          </w:p>
        </w:tc>
      </w:tr>
      <w:tr w:rsidR="00EA6F7B" w:rsidRPr="00EA6F7B" w:rsidTr="00DA4D5A">
        <w:trPr>
          <w:jc w:val="center"/>
        </w:trPr>
        <w:tc>
          <w:tcPr>
            <w:tcW w:w="2130"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rPr>
              <w:t>2</w:t>
            </w:r>
          </w:p>
        </w:tc>
        <w:tc>
          <w:tcPr>
            <w:tcW w:w="2131" w:type="dxa"/>
            <w:tcBorders>
              <w:top w:val="nil"/>
              <w:left w:val="nil"/>
              <w:bottom w:val="nil"/>
              <w:right w:val="single" w:sz="12" w:space="0" w:color="auto"/>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99</w:t>
            </w:r>
          </w:p>
        </w:tc>
        <w:tc>
          <w:tcPr>
            <w:tcW w:w="2131" w:type="dxa"/>
            <w:tcBorders>
              <w:top w:val="nil"/>
              <w:left w:val="single" w:sz="12" w:space="0" w:color="auto"/>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9</w:t>
            </w:r>
          </w:p>
        </w:tc>
        <w:tc>
          <w:tcPr>
            <w:tcW w:w="2131"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20</w:t>
            </w:r>
          </w:p>
        </w:tc>
      </w:tr>
      <w:tr w:rsidR="00EA6F7B" w:rsidRPr="00EA6F7B" w:rsidTr="00DA4D5A">
        <w:trPr>
          <w:jc w:val="center"/>
        </w:trPr>
        <w:tc>
          <w:tcPr>
            <w:tcW w:w="2130" w:type="dxa"/>
            <w:tcBorders>
              <w:top w:val="nil"/>
              <w:left w:val="nil"/>
              <w:bottom w:val="nil"/>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rPr>
              <w:t>3</w:t>
            </w:r>
          </w:p>
        </w:tc>
        <w:tc>
          <w:tcPr>
            <w:tcW w:w="2131" w:type="dxa"/>
            <w:tcBorders>
              <w:top w:val="nil"/>
              <w:left w:val="nil"/>
              <w:bottom w:val="nil"/>
              <w:right w:val="single" w:sz="12" w:space="0" w:color="auto"/>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102</w:t>
            </w:r>
          </w:p>
        </w:tc>
        <w:tc>
          <w:tcPr>
            <w:tcW w:w="2131" w:type="dxa"/>
            <w:tcBorders>
              <w:top w:val="nil"/>
              <w:left w:val="single" w:sz="12" w:space="0" w:color="auto"/>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10</w:t>
            </w:r>
          </w:p>
        </w:tc>
        <w:tc>
          <w:tcPr>
            <w:tcW w:w="2131" w:type="dxa"/>
            <w:tcBorders>
              <w:top w:val="nil"/>
              <w:left w:val="nil"/>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12</w:t>
            </w:r>
          </w:p>
        </w:tc>
      </w:tr>
      <w:tr w:rsidR="00EA6F7B" w:rsidRPr="00EA6F7B" w:rsidTr="00DA4D5A">
        <w:trPr>
          <w:jc w:val="center"/>
        </w:trPr>
        <w:tc>
          <w:tcPr>
            <w:tcW w:w="2130"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rPr>
              <w:t>4</w:t>
            </w:r>
          </w:p>
        </w:tc>
        <w:tc>
          <w:tcPr>
            <w:tcW w:w="2131" w:type="dxa"/>
            <w:tcBorders>
              <w:top w:val="nil"/>
              <w:left w:val="nil"/>
              <w:bottom w:val="nil"/>
              <w:right w:val="single" w:sz="12" w:space="0" w:color="auto"/>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120</w:t>
            </w:r>
          </w:p>
        </w:tc>
        <w:tc>
          <w:tcPr>
            <w:tcW w:w="2131" w:type="dxa"/>
            <w:tcBorders>
              <w:top w:val="nil"/>
              <w:left w:val="single" w:sz="12" w:space="0" w:color="auto"/>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11</w:t>
            </w:r>
          </w:p>
        </w:tc>
        <w:tc>
          <w:tcPr>
            <w:tcW w:w="2131"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10</w:t>
            </w:r>
          </w:p>
        </w:tc>
      </w:tr>
      <w:tr w:rsidR="00EA6F7B" w:rsidRPr="00EA6F7B" w:rsidTr="00DA4D5A">
        <w:trPr>
          <w:jc w:val="center"/>
        </w:trPr>
        <w:tc>
          <w:tcPr>
            <w:tcW w:w="2130" w:type="dxa"/>
            <w:tcBorders>
              <w:top w:val="nil"/>
              <w:left w:val="nil"/>
              <w:bottom w:val="nil"/>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rPr>
              <w:t>5</w:t>
            </w:r>
          </w:p>
        </w:tc>
        <w:tc>
          <w:tcPr>
            <w:tcW w:w="2131" w:type="dxa"/>
            <w:tcBorders>
              <w:top w:val="nil"/>
              <w:left w:val="nil"/>
              <w:bottom w:val="nil"/>
              <w:right w:val="single" w:sz="12" w:space="0" w:color="auto"/>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100</w:t>
            </w:r>
          </w:p>
        </w:tc>
        <w:tc>
          <w:tcPr>
            <w:tcW w:w="2131" w:type="dxa"/>
            <w:tcBorders>
              <w:top w:val="nil"/>
              <w:left w:val="single" w:sz="12" w:space="0" w:color="auto"/>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12</w:t>
            </w:r>
          </w:p>
        </w:tc>
        <w:tc>
          <w:tcPr>
            <w:tcW w:w="2131" w:type="dxa"/>
            <w:tcBorders>
              <w:top w:val="nil"/>
              <w:left w:val="nil"/>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4</w:t>
            </w:r>
          </w:p>
        </w:tc>
      </w:tr>
      <w:tr w:rsidR="00EA6F7B" w:rsidRPr="00EA6F7B" w:rsidTr="00DA4D5A">
        <w:trPr>
          <w:jc w:val="center"/>
        </w:trPr>
        <w:tc>
          <w:tcPr>
            <w:tcW w:w="2130" w:type="dxa"/>
            <w:tcBorders>
              <w:top w:val="nil"/>
              <w:left w:val="nil"/>
              <w:bottom w:val="single" w:sz="8" w:space="0" w:color="000000"/>
              <w:right w:val="nil"/>
            </w:tcBorders>
            <w:shd w:val="clear" w:color="auto" w:fill="C0C0C0"/>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rPr>
              <w:t>6</w:t>
            </w:r>
          </w:p>
        </w:tc>
        <w:tc>
          <w:tcPr>
            <w:tcW w:w="2131" w:type="dxa"/>
            <w:tcBorders>
              <w:top w:val="nil"/>
              <w:left w:val="nil"/>
              <w:bottom w:val="single" w:sz="8" w:space="0" w:color="000000"/>
              <w:right w:val="single" w:sz="12" w:space="0" w:color="auto"/>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60</w:t>
            </w:r>
          </w:p>
        </w:tc>
        <w:tc>
          <w:tcPr>
            <w:tcW w:w="2131" w:type="dxa"/>
            <w:tcBorders>
              <w:top w:val="nil"/>
              <w:left w:val="single" w:sz="12" w:space="0" w:color="auto"/>
              <w:bottom w:val="single" w:sz="8" w:space="0" w:color="000000"/>
              <w:right w:val="nil"/>
            </w:tcBorders>
            <w:shd w:val="clear" w:color="auto" w:fill="C0C0C0"/>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p>
        </w:tc>
        <w:tc>
          <w:tcPr>
            <w:tcW w:w="2131" w:type="dxa"/>
            <w:tcBorders>
              <w:top w:val="nil"/>
              <w:left w:val="nil"/>
              <w:bottom w:val="single" w:sz="8" w:space="0" w:color="000000"/>
              <w:right w:val="nil"/>
            </w:tcBorders>
            <w:shd w:val="clear" w:color="auto" w:fill="C0C0C0"/>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p>
        </w:tc>
      </w:tr>
    </w:tbl>
    <w:p w:rsidR="00EA6F7B" w:rsidRPr="00EA6F7B" w:rsidRDefault="00EA6F7B" w:rsidP="00EA6F7B">
      <w:pPr>
        <w:pStyle w:val="Default"/>
        <w:spacing w:line="360" w:lineRule="auto"/>
        <w:ind w:firstLineChars="200" w:firstLine="480"/>
        <w:rPr>
          <w:rFonts w:asciiTheme="minorEastAsia" w:eastAsiaTheme="minorEastAsia" w:hAnsiTheme="minorEastAsia"/>
        </w:rPr>
      </w:pPr>
      <w:r w:rsidRPr="00EA6F7B">
        <w:rPr>
          <w:rFonts w:asciiTheme="minorEastAsia" w:eastAsiaTheme="minorEastAsia" w:hAnsiTheme="minorEastAsia" w:hint="eastAsia"/>
        </w:rPr>
        <w:t>货车对每个车间的服务时间基本相同。表</w:t>
      </w:r>
      <w:r w:rsidRPr="00EA6F7B">
        <w:rPr>
          <w:rFonts w:asciiTheme="minorEastAsia" w:eastAsiaTheme="minorEastAsia" w:hAnsiTheme="minorEastAsia"/>
        </w:rPr>
        <w:t>A2</w:t>
      </w:r>
      <w:r w:rsidRPr="00EA6F7B">
        <w:rPr>
          <w:rFonts w:asciiTheme="minorEastAsia" w:eastAsiaTheme="minorEastAsia" w:hAnsiTheme="minorEastAsia" w:hint="eastAsia"/>
        </w:rPr>
        <w:t>为一个典型的服务时间的分布情况。</w:t>
      </w:r>
    </w:p>
    <w:p w:rsidR="00EA6F7B" w:rsidRPr="00EA6F7B" w:rsidRDefault="00EA6F7B" w:rsidP="00DA4D5A">
      <w:pPr>
        <w:pStyle w:val="Default"/>
        <w:spacing w:line="360" w:lineRule="auto"/>
        <w:jc w:val="center"/>
        <w:rPr>
          <w:rFonts w:asciiTheme="minorEastAsia" w:eastAsiaTheme="minorEastAsia" w:hAnsiTheme="minorEastAsia"/>
          <w:b/>
        </w:rPr>
      </w:pPr>
      <w:r w:rsidRPr="00EA6F7B">
        <w:rPr>
          <w:rFonts w:asciiTheme="minorEastAsia" w:eastAsiaTheme="minorEastAsia" w:hAnsiTheme="minorEastAsia"/>
          <w:b/>
        </w:rPr>
        <w:t xml:space="preserve">A2 </w:t>
      </w:r>
      <w:r w:rsidRPr="00EA6F7B">
        <w:rPr>
          <w:rFonts w:asciiTheme="minorEastAsia" w:eastAsiaTheme="minorEastAsia" w:hAnsiTheme="minorEastAsia" w:hint="eastAsia"/>
          <w:b/>
        </w:rPr>
        <w:t>每辆车的服务时间及频数</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2202"/>
        <w:gridCol w:w="1747"/>
        <w:gridCol w:w="2327"/>
        <w:gridCol w:w="1625"/>
      </w:tblGrid>
      <w:tr w:rsidR="00EA6F7B" w:rsidRPr="00EA6F7B" w:rsidTr="00DA4D5A">
        <w:trPr>
          <w:trHeight w:val="129"/>
          <w:jc w:val="center"/>
        </w:trPr>
        <w:tc>
          <w:tcPr>
            <w:tcW w:w="2202" w:type="dxa"/>
            <w:tcBorders>
              <w:top w:val="single" w:sz="8" w:space="0" w:color="000000"/>
              <w:left w:val="nil"/>
              <w:bottom w:val="single" w:sz="8" w:space="0" w:color="000000"/>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hint="eastAsia"/>
                <w:b/>
                <w:bCs/>
                <w:kern w:val="2"/>
              </w:rPr>
              <w:t>服务时间</w:t>
            </w:r>
            <w:r w:rsidRPr="00EA6F7B">
              <w:rPr>
                <w:rFonts w:asciiTheme="minorEastAsia" w:eastAsiaTheme="minorEastAsia" w:hAnsiTheme="minorEastAsia"/>
                <w:b/>
                <w:bCs/>
                <w:kern w:val="2"/>
                <w:position w:val="-4"/>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2pt" o:ole="">
                  <v:imagedata r:id="rId7" o:title=""/>
                </v:shape>
                <o:OLEObject Type="Embed" ProgID="Equation.3" ShapeID="_x0000_i1025" DrawAspect="Content" ObjectID="_1554121645" r:id="rId8"/>
              </w:object>
            </w:r>
            <w:r w:rsidRPr="00EA6F7B">
              <w:rPr>
                <w:rFonts w:asciiTheme="minorEastAsia" w:eastAsiaTheme="minorEastAsia" w:hAnsiTheme="minorEastAsia" w:hint="eastAsia"/>
                <w:b/>
                <w:bCs/>
                <w:kern w:val="2"/>
              </w:rPr>
              <w:t>（分钟）</w:t>
            </w:r>
          </w:p>
        </w:tc>
        <w:tc>
          <w:tcPr>
            <w:tcW w:w="1747" w:type="dxa"/>
            <w:tcBorders>
              <w:top w:val="single" w:sz="8" w:space="0" w:color="000000"/>
              <w:left w:val="nil"/>
              <w:bottom w:val="single" w:sz="8" w:space="0" w:color="000000"/>
              <w:right w:val="single" w:sz="12" w:space="0" w:color="auto"/>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hint="eastAsia"/>
                <w:b/>
                <w:bCs/>
                <w:kern w:val="2"/>
              </w:rPr>
              <w:t>频数</w:t>
            </w:r>
          </w:p>
        </w:tc>
        <w:tc>
          <w:tcPr>
            <w:tcW w:w="2327" w:type="dxa"/>
            <w:tcBorders>
              <w:top w:val="single" w:sz="8" w:space="0" w:color="000000"/>
              <w:left w:val="single" w:sz="12" w:space="0" w:color="auto"/>
              <w:bottom w:val="single" w:sz="8" w:space="0" w:color="000000"/>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hint="eastAsia"/>
                <w:b/>
                <w:bCs/>
                <w:kern w:val="2"/>
              </w:rPr>
              <w:t>服务时间</w:t>
            </w:r>
            <w:r w:rsidRPr="00EA6F7B">
              <w:rPr>
                <w:rFonts w:asciiTheme="minorEastAsia" w:eastAsiaTheme="minorEastAsia" w:hAnsiTheme="minorEastAsia"/>
                <w:b/>
                <w:bCs/>
                <w:kern w:val="2"/>
                <w:position w:val="-4"/>
              </w:rPr>
              <w:object w:dxaOrig="180" w:dyaOrig="240">
                <v:shape id="_x0000_i1026" type="#_x0000_t75" style="width:9.15pt;height:12.2pt" o:ole="">
                  <v:imagedata r:id="rId9" o:title=""/>
                </v:shape>
                <o:OLEObject Type="Embed" ProgID="Equation.3" ShapeID="_x0000_i1026" DrawAspect="Content" ObjectID="_1554121646" r:id="rId10"/>
              </w:object>
            </w:r>
            <w:r w:rsidRPr="00EA6F7B">
              <w:rPr>
                <w:rFonts w:asciiTheme="minorEastAsia" w:eastAsiaTheme="minorEastAsia" w:hAnsiTheme="minorEastAsia" w:hint="eastAsia"/>
                <w:b/>
                <w:bCs/>
                <w:kern w:val="2"/>
              </w:rPr>
              <w:t>（分钟）</w:t>
            </w:r>
          </w:p>
        </w:tc>
        <w:tc>
          <w:tcPr>
            <w:tcW w:w="1625" w:type="dxa"/>
            <w:tcBorders>
              <w:top w:val="single" w:sz="8" w:space="0" w:color="000000"/>
              <w:left w:val="nil"/>
              <w:bottom w:val="single" w:sz="8" w:space="0" w:color="000000"/>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hint="eastAsia"/>
                <w:b/>
                <w:bCs/>
                <w:kern w:val="2"/>
              </w:rPr>
              <w:t>频数</w:t>
            </w:r>
          </w:p>
        </w:tc>
      </w:tr>
      <w:tr w:rsidR="00EA6F7B" w:rsidRPr="00EA6F7B" w:rsidTr="00DA4D5A">
        <w:trPr>
          <w:trHeight w:val="414"/>
          <w:jc w:val="center"/>
        </w:trPr>
        <w:tc>
          <w:tcPr>
            <w:tcW w:w="2202"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position w:val="-4"/>
              </w:rPr>
              <w:object w:dxaOrig="1212" w:dyaOrig="264">
                <v:shape id="_x0000_i1027" type="#_x0000_t75" style="width:60.4pt;height:13.4pt" o:ole="">
                  <v:imagedata r:id="rId11" o:title=""/>
                </v:shape>
                <o:OLEObject Type="Embed" ProgID="Equation.3" ShapeID="_x0000_i1027" DrawAspect="Content" ObjectID="_1554121647" r:id="rId12"/>
              </w:object>
            </w:r>
          </w:p>
        </w:tc>
        <w:tc>
          <w:tcPr>
            <w:tcW w:w="1747" w:type="dxa"/>
            <w:tcBorders>
              <w:top w:val="nil"/>
              <w:left w:val="nil"/>
              <w:bottom w:val="nil"/>
              <w:right w:val="single" w:sz="12" w:space="0" w:color="auto"/>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61</w:t>
            </w:r>
          </w:p>
        </w:tc>
        <w:tc>
          <w:tcPr>
            <w:tcW w:w="2327" w:type="dxa"/>
            <w:tcBorders>
              <w:top w:val="nil"/>
              <w:left w:val="single" w:sz="12" w:space="0" w:color="auto"/>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position w:val="-4"/>
              </w:rPr>
              <w:object w:dxaOrig="1356" w:dyaOrig="264">
                <v:shape id="_x0000_i1028" type="#_x0000_t75" style="width:67.75pt;height:13.4pt" o:ole="">
                  <v:imagedata r:id="rId13" o:title=""/>
                </v:shape>
                <o:OLEObject Type="Embed" ProgID="Equation.3" ShapeID="_x0000_i1028" DrawAspect="Content" ObjectID="_1554121648" r:id="rId14"/>
              </w:object>
            </w:r>
          </w:p>
        </w:tc>
        <w:tc>
          <w:tcPr>
            <w:tcW w:w="1625"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4</w:t>
            </w:r>
          </w:p>
        </w:tc>
      </w:tr>
      <w:tr w:rsidR="00EA6F7B" w:rsidRPr="00EA6F7B" w:rsidTr="00DA4D5A">
        <w:trPr>
          <w:trHeight w:val="414"/>
          <w:jc w:val="center"/>
        </w:trPr>
        <w:tc>
          <w:tcPr>
            <w:tcW w:w="2202" w:type="dxa"/>
            <w:tcBorders>
              <w:top w:val="nil"/>
              <w:left w:val="nil"/>
              <w:bottom w:val="nil"/>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position w:val="-4"/>
              </w:rPr>
              <w:object w:dxaOrig="1332" w:dyaOrig="264">
                <v:shape id="_x0000_i1029" type="#_x0000_t75" style="width:66.5pt;height:13.4pt" o:ole="">
                  <v:imagedata r:id="rId15" o:title=""/>
                </v:shape>
                <o:OLEObject Type="Embed" ProgID="Equation.3" ShapeID="_x0000_i1029" DrawAspect="Content" ObjectID="_1554121649" r:id="rId16"/>
              </w:object>
            </w:r>
          </w:p>
        </w:tc>
        <w:tc>
          <w:tcPr>
            <w:tcW w:w="1747" w:type="dxa"/>
            <w:tcBorders>
              <w:top w:val="nil"/>
              <w:left w:val="nil"/>
              <w:bottom w:val="nil"/>
              <w:right w:val="single" w:sz="12" w:space="0" w:color="auto"/>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34</w:t>
            </w:r>
          </w:p>
        </w:tc>
        <w:tc>
          <w:tcPr>
            <w:tcW w:w="2327" w:type="dxa"/>
            <w:tcBorders>
              <w:top w:val="nil"/>
              <w:left w:val="single" w:sz="12" w:space="0" w:color="auto"/>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position w:val="-4"/>
              </w:rPr>
              <w:object w:dxaOrig="1356" w:dyaOrig="264">
                <v:shape id="_x0000_i1030" type="#_x0000_t75" style="width:67.75pt;height:13.4pt" o:ole="">
                  <v:imagedata r:id="rId17" o:title=""/>
                </v:shape>
                <o:OLEObject Type="Embed" ProgID="Equation.3" ShapeID="_x0000_i1030" DrawAspect="Content" ObjectID="_1554121650" r:id="rId18"/>
              </w:object>
            </w:r>
          </w:p>
        </w:tc>
        <w:tc>
          <w:tcPr>
            <w:tcW w:w="1625" w:type="dxa"/>
            <w:tcBorders>
              <w:top w:val="nil"/>
              <w:left w:val="nil"/>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4</w:t>
            </w:r>
          </w:p>
        </w:tc>
      </w:tr>
      <w:tr w:rsidR="00EA6F7B" w:rsidRPr="00EA6F7B" w:rsidTr="00DA4D5A">
        <w:trPr>
          <w:trHeight w:val="425"/>
          <w:jc w:val="center"/>
        </w:trPr>
        <w:tc>
          <w:tcPr>
            <w:tcW w:w="2202"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position w:val="-4"/>
              </w:rPr>
              <w:object w:dxaOrig="1356" w:dyaOrig="264">
                <v:shape id="_x0000_i1031" type="#_x0000_t75" style="width:67.75pt;height:13.4pt" o:ole="">
                  <v:imagedata r:id="rId19" o:title=""/>
                </v:shape>
                <o:OLEObject Type="Embed" ProgID="Equation.3" ShapeID="_x0000_i1031" DrawAspect="Content" ObjectID="_1554121651" r:id="rId20"/>
              </w:object>
            </w:r>
          </w:p>
        </w:tc>
        <w:tc>
          <w:tcPr>
            <w:tcW w:w="1747" w:type="dxa"/>
            <w:tcBorders>
              <w:top w:val="nil"/>
              <w:left w:val="nil"/>
              <w:bottom w:val="nil"/>
              <w:right w:val="single" w:sz="12" w:space="0" w:color="auto"/>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15</w:t>
            </w:r>
          </w:p>
        </w:tc>
        <w:tc>
          <w:tcPr>
            <w:tcW w:w="2327" w:type="dxa"/>
            <w:tcBorders>
              <w:top w:val="nil"/>
              <w:left w:val="single" w:sz="12" w:space="0" w:color="auto"/>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position w:val="-4"/>
              </w:rPr>
              <w:object w:dxaOrig="1356" w:dyaOrig="264">
                <v:shape id="_x0000_i1032" type="#_x0000_t75" style="width:67.75pt;height:13.4pt" o:ole="">
                  <v:imagedata r:id="rId21" o:title=""/>
                </v:shape>
                <o:OLEObject Type="Embed" ProgID="Equation.3" ShapeID="_x0000_i1032" DrawAspect="Content" ObjectID="_1554121652" r:id="rId22"/>
              </w:object>
            </w:r>
          </w:p>
        </w:tc>
        <w:tc>
          <w:tcPr>
            <w:tcW w:w="1625" w:type="dxa"/>
            <w:tcBorders>
              <w:top w:val="nil"/>
              <w:left w:val="nil"/>
              <w:bottom w:val="nil"/>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3</w:t>
            </w:r>
          </w:p>
        </w:tc>
      </w:tr>
      <w:tr w:rsidR="00EA6F7B" w:rsidRPr="00EA6F7B" w:rsidTr="00DA4D5A">
        <w:trPr>
          <w:trHeight w:val="414"/>
          <w:jc w:val="center"/>
        </w:trPr>
        <w:tc>
          <w:tcPr>
            <w:tcW w:w="2202" w:type="dxa"/>
            <w:tcBorders>
              <w:top w:val="nil"/>
              <w:left w:val="nil"/>
              <w:bottom w:val="nil"/>
              <w:right w:val="nil"/>
            </w:tcBorders>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position w:val="-4"/>
              </w:rPr>
              <w:object w:dxaOrig="1356" w:dyaOrig="264">
                <v:shape id="_x0000_i1033" type="#_x0000_t75" style="width:67.75pt;height:13.4pt" o:ole="">
                  <v:imagedata r:id="rId23" o:title=""/>
                </v:shape>
                <o:OLEObject Type="Embed" ProgID="Equation.3" ShapeID="_x0000_i1033" DrawAspect="Content" ObjectID="_1554121653" r:id="rId24"/>
              </w:object>
            </w:r>
          </w:p>
        </w:tc>
        <w:tc>
          <w:tcPr>
            <w:tcW w:w="1747" w:type="dxa"/>
            <w:tcBorders>
              <w:top w:val="nil"/>
              <w:left w:val="nil"/>
              <w:bottom w:val="nil"/>
              <w:right w:val="single" w:sz="12" w:space="0" w:color="auto"/>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5</w:t>
            </w:r>
          </w:p>
        </w:tc>
        <w:tc>
          <w:tcPr>
            <w:tcW w:w="2327" w:type="dxa"/>
            <w:tcBorders>
              <w:top w:val="nil"/>
              <w:left w:val="single" w:sz="12" w:space="0" w:color="auto"/>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position w:val="-4"/>
              </w:rPr>
              <w:object w:dxaOrig="1356" w:dyaOrig="264">
                <v:shape id="_x0000_i1034" type="#_x0000_t75" style="width:67.75pt;height:13.4pt" o:ole="">
                  <v:imagedata r:id="rId25" o:title=""/>
                </v:shape>
                <o:OLEObject Type="Embed" ProgID="Equation.3" ShapeID="_x0000_i1034" DrawAspect="Content" ObjectID="_1554121654" r:id="rId26"/>
              </w:object>
            </w:r>
          </w:p>
        </w:tc>
        <w:tc>
          <w:tcPr>
            <w:tcW w:w="1625" w:type="dxa"/>
            <w:tcBorders>
              <w:top w:val="nil"/>
              <w:left w:val="nil"/>
              <w:bottom w:val="nil"/>
              <w:right w:val="nil"/>
            </w:tcBorders>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2</w:t>
            </w:r>
          </w:p>
        </w:tc>
      </w:tr>
      <w:tr w:rsidR="00EA6F7B" w:rsidRPr="00EA6F7B" w:rsidTr="00DA4D5A">
        <w:trPr>
          <w:trHeight w:val="425"/>
          <w:jc w:val="center"/>
        </w:trPr>
        <w:tc>
          <w:tcPr>
            <w:tcW w:w="2202" w:type="dxa"/>
            <w:tcBorders>
              <w:top w:val="nil"/>
              <w:left w:val="nil"/>
              <w:bottom w:val="single" w:sz="8" w:space="0" w:color="000000"/>
              <w:right w:val="nil"/>
            </w:tcBorders>
            <w:shd w:val="clear" w:color="auto" w:fill="C0C0C0"/>
            <w:hideMark/>
          </w:tcPr>
          <w:p w:rsidR="00EA6F7B" w:rsidRPr="00EA6F7B" w:rsidRDefault="00EA6F7B" w:rsidP="00DA4D5A">
            <w:pPr>
              <w:pStyle w:val="Default"/>
              <w:spacing w:line="0" w:lineRule="atLeast"/>
              <w:ind w:firstLine="482"/>
              <w:jc w:val="center"/>
              <w:rPr>
                <w:rFonts w:asciiTheme="minorEastAsia" w:eastAsiaTheme="minorEastAsia" w:hAnsiTheme="minorEastAsia"/>
                <w:b/>
                <w:bCs/>
                <w:kern w:val="2"/>
              </w:rPr>
            </w:pPr>
            <w:r w:rsidRPr="00EA6F7B">
              <w:rPr>
                <w:rFonts w:asciiTheme="minorEastAsia" w:eastAsiaTheme="minorEastAsia" w:hAnsiTheme="minorEastAsia"/>
                <w:b/>
                <w:bCs/>
                <w:kern w:val="2"/>
                <w:position w:val="-4"/>
              </w:rPr>
              <w:object w:dxaOrig="1356" w:dyaOrig="264">
                <v:shape id="_x0000_i1035" type="#_x0000_t75" style="width:67.75pt;height:13.4pt" o:ole="">
                  <v:imagedata r:id="rId27" o:title=""/>
                </v:shape>
                <o:OLEObject Type="Embed" ProgID="Equation.3" ShapeID="_x0000_i1035" DrawAspect="Content" ObjectID="_1554121655" r:id="rId28"/>
              </w:object>
            </w:r>
          </w:p>
        </w:tc>
        <w:tc>
          <w:tcPr>
            <w:tcW w:w="1747" w:type="dxa"/>
            <w:tcBorders>
              <w:top w:val="nil"/>
              <w:left w:val="nil"/>
              <w:bottom w:val="single" w:sz="8" w:space="0" w:color="000000"/>
              <w:right w:val="single" w:sz="12" w:space="0" w:color="auto"/>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8</w:t>
            </w:r>
          </w:p>
        </w:tc>
        <w:tc>
          <w:tcPr>
            <w:tcW w:w="2327" w:type="dxa"/>
            <w:tcBorders>
              <w:top w:val="nil"/>
              <w:left w:val="single" w:sz="12" w:space="0" w:color="auto"/>
              <w:bottom w:val="single" w:sz="8" w:space="0" w:color="000000"/>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position w:val="-4"/>
              </w:rPr>
              <w:object w:dxaOrig="1464" w:dyaOrig="264">
                <v:shape id="_x0000_i1036" type="#_x0000_t75" style="width:73.2pt;height:13.4pt" o:ole="">
                  <v:imagedata r:id="rId29" o:title=""/>
                </v:shape>
                <o:OLEObject Type="Embed" ProgID="Equation.3" ShapeID="_x0000_i1036" DrawAspect="Content" ObjectID="_1554121656" r:id="rId30"/>
              </w:object>
            </w:r>
          </w:p>
        </w:tc>
        <w:tc>
          <w:tcPr>
            <w:tcW w:w="1625" w:type="dxa"/>
            <w:tcBorders>
              <w:top w:val="nil"/>
              <w:left w:val="nil"/>
              <w:bottom w:val="single" w:sz="8" w:space="0" w:color="000000"/>
              <w:right w:val="nil"/>
            </w:tcBorders>
            <w:shd w:val="clear" w:color="auto" w:fill="C0C0C0"/>
            <w:hideMark/>
          </w:tcPr>
          <w:p w:rsidR="00EA6F7B" w:rsidRPr="00EA6F7B" w:rsidRDefault="00EA6F7B" w:rsidP="00DA4D5A">
            <w:pPr>
              <w:pStyle w:val="Default"/>
              <w:spacing w:line="0" w:lineRule="atLeast"/>
              <w:ind w:firstLine="480"/>
              <w:jc w:val="center"/>
              <w:rPr>
                <w:rFonts w:asciiTheme="minorEastAsia" w:eastAsiaTheme="minorEastAsia" w:hAnsiTheme="minorEastAsia"/>
                <w:kern w:val="2"/>
              </w:rPr>
            </w:pPr>
            <w:r w:rsidRPr="00EA6F7B">
              <w:rPr>
                <w:rFonts w:asciiTheme="minorEastAsia" w:eastAsiaTheme="minorEastAsia" w:hAnsiTheme="minorEastAsia"/>
                <w:kern w:val="2"/>
              </w:rPr>
              <w:t>2</w:t>
            </w:r>
          </w:p>
        </w:tc>
      </w:tr>
    </w:tbl>
    <w:p w:rsidR="00EA6F7B" w:rsidRPr="00EA6F7B" w:rsidRDefault="00EA6F7B" w:rsidP="00EA6F7B">
      <w:pPr>
        <w:pStyle w:val="Default"/>
        <w:spacing w:line="360" w:lineRule="auto"/>
        <w:ind w:firstLineChars="200" w:firstLine="480"/>
        <w:rPr>
          <w:rFonts w:asciiTheme="minorEastAsia" w:eastAsiaTheme="minorEastAsia" w:hAnsiTheme="minorEastAsia"/>
        </w:rPr>
      </w:pPr>
      <w:r w:rsidRPr="00EA6F7B">
        <w:rPr>
          <w:rFonts w:asciiTheme="minorEastAsia" w:eastAsiaTheme="minorEastAsia" w:hAnsiTheme="minorEastAsia" w:hint="eastAsia"/>
        </w:rPr>
        <w:t>试分析现行运行方式的有效性，比如车间需用货车时需要等待的概率，用车时的平均等待时间等。需用卡车时等待超过</w:t>
      </w:r>
      <w:r w:rsidRPr="00EA6F7B">
        <w:rPr>
          <w:rFonts w:asciiTheme="minorEastAsia" w:eastAsiaTheme="minorEastAsia" w:hAnsiTheme="minorEastAsia"/>
        </w:rPr>
        <w:t>10</w:t>
      </w:r>
      <w:r w:rsidRPr="00EA6F7B">
        <w:rPr>
          <w:rFonts w:asciiTheme="minorEastAsia" w:eastAsiaTheme="minorEastAsia" w:hAnsiTheme="minorEastAsia" w:hint="eastAsia"/>
        </w:rPr>
        <w:t>分钟以上的概率，以及是否需要增加第</w:t>
      </w:r>
      <w:r w:rsidRPr="00EA6F7B">
        <w:rPr>
          <w:rFonts w:asciiTheme="minorEastAsia" w:eastAsiaTheme="minorEastAsia" w:hAnsiTheme="minorEastAsia"/>
        </w:rPr>
        <w:t>4</w:t>
      </w:r>
      <w:r w:rsidRPr="00EA6F7B">
        <w:rPr>
          <w:rFonts w:asciiTheme="minorEastAsia" w:eastAsiaTheme="minorEastAsia" w:hAnsiTheme="minorEastAsia" w:hint="eastAsia"/>
        </w:rPr>
        <w:t>辆卡车等。</w:t>
      </w:r>
    </w:p>
    <w:p w:rsidR="0007627F" w:rsidRPr="00EA6F7B" w:rsidRDefault="0007627F" w:rsidP="00EA6F7B">
      <w:pPr>
        <w:spacing w:line="360" w:lineRule="auto"/>
        <w:rPr>
          <w:rFonts w:asciiTheme="minorEastAsia" w:hAnsiTheme="minorEastAsia"/>
          <w:sz w:val="24"/>
          <w:szCs w:val="24"/>
        </w:rPr>
      </w:pPr>
    </w:p>
    <w:p w:rsidR="00EA6F7B" w:rsidRPr="00DA4D5A" w:rsidRDefault="00EA6F7B" w:rsidP="00DA4D5A">
      <w:pPr>
        <w:pStyle w:val="a6"/>
        <w:spacing w:line="360" w:lineRule="auto"/>
        <w:ind w:firstLine="643"/>
        <w:jc w:val="center"/>
        <w:rPr>
          <w:rFonts w:ascii="黑体" w:eastAsia="黑体" w:hAnsi="黑体"/>
          <w:sz w:val="28"/>
          <w:szCs w:val="28"/>
        </w:rPr>
      </w:pPr>
      <w:r w:rsidRPr="00DA4D5A">
        <w:rPr>
          <w:rFonts w:ascii="黑体" w:eastAsia="黑体" w:hAnsi="黑体" w:hint="eastAsia"/>
          <w:sz w:val="28"/>
          <w:szCs w:val="28"/>
        </w:rPr>
        <w:lastRenderedPageBreak/>
        <w:t>C</w:t>
      </w:r>
      <w:r w:rsidR="0007627F" w:rsidRPr="00DA4D5A">
        <w:rPr>
          <w:rFonts w:ascii="黑体" w:eastAsia="黑体" w:hAnsi="黑体" w:hint="eastAsia"/>
          <w:sz w:val="28"/>
          <w:szCs w:val="28"/>
        </w:rPr>
        <w:t>题</w:t>
      </w:r>
      <w:r w:rsidRPr="00DA4D5A">
        <w:rPr>
          <w:rFonts w:ascii="黑体" w:eastAsia="黑体" w:hAnsi="黑体" w:hint="eastAsia"/>
          <w:sz w:val="28"/>
          <w:szCs w:val="28"/>
        </w:rPr>
        <w:t>:基于石油价格持续低迷条件下中国的石油战略</w:t>
      </w:r>
    </w:p>
    <w:p w:rsidR="00EA6F7B" w:rsidRPr="00EA6F7B" w:rsidRDefault="00EA6F7B" w:rsidP="009D4306">
      <w:pPr>
        <w:pStyle w:val="a6"/>
        <w:adjustRightInd w:val="0"/>
        <w:snapToGrid w:val="0"/>
        <w:spacing w:before="0" w:beforeAutospacing="0" w:after="0" w:afterAutospacing="0" w:line="360" w:lineRule="auto"/>
        <w:ind w:firstLine="561"/>
        <w:rPr>
          <w:rFonts w:asciiTheme="minorEastAsia" w:eastAsiaTheme="minorEastAsia" w:hAnsiTheme="minorEastAsia"/>
          <w:color w:val="000000"/>
        </w:rPr>
      </w:pPr>
      <w:r w:rsidRPr="00EA6F7B">
        <w:rPr>
          <w:rFonts w:asciiTheme="minorEastAsia" w:eastAsiaTheme="minorEastAsia" w:hAnsiTheme="minorEastAsia" w:hint="eastAsia"/>
          <w:color w:val="000000"/>
        </w:rPr>
        <w:t>随着国家发改委2017年2月28日宣布油价调整搁浅，我国成品油市场上的</w:t>
      </w:r>
      <w:r w:rsidRPr="009D4306">
        <w:rPr>
          <w:rFonts w:asciiTheme="minorEastAsia" w:eastAsiaTheme="minorEastAsia" w:hAnsiTheme="minorEastAsia" w:hint="eastAsia"/>
          <w:color w:val="000000"/>
        </w:rPr>
        <w:t>汽油</w:t>
      </w:r>
      <w:r w:rsidRPr="00EA6F7B">
        <w:rPr>
          <w:rFonts w:asciiTheme="minorEastAsia" w:eastAsiaTheme="minorEastAsia" w:hAnsiTheme="minorEastAsia" w:hint="eastAsia"/>
          <w:color w:val="000000"/>
        </w:rPr>
        <w:t>价格没有出现大幅的变动，但是油价情况依旧牵动人心。2017年3月10日，受EIA库存再破新高影响，WTI4月交割的</w:t>
      </w:r>
      <w:r w:rsidRPr="009D4306">
        <w:rPr>
          <w:rFonts w:asciiTheme="minorEastAsia" w:eastAsiaTheme="minorEastAsia" w:hAnsiTheme="minorEastAsia" w:hint="eastAsia"/>
          <w:color w:val="000000"/>
        </w:rPr>
        <w:t>原油</w:t>
      </w:r>
      <w:r w:rsidRPr="00EA6F7B">
        <w:rPr>
          <w:rFonts w:asciiTheme="minorEastAsia" w:eastAsiaTheme="minorEastAsia" w:hAnsiTheme="minorEastAsia" w:hint="eastAsia"/>
          <w:color w:val="000000"/>
        </w:rPr>
        <w:t>期货价格以及布伦特5月交割的</w:t>
      </w:r>
      <w:r w:rsidRPr="009D4306">
        <w:rPr>
          <w:rFonts w:asciiTheme="minorEastAsia" w:eastAsiaTheme="minorEastAsia" w:hAnsiTheme="minorEastAsia" w:hint="eastAsia"/>
          <w:color w:val="000000"/>
        </w:rPr>
        <w:t>原油</w:t>
      </w:r>
      <w:r w:rsidRPr="00EA6F7B">
        <w:rPr>
          <w:rFonts w:asciiTheme="minorEastAsia" w:eastAsiaTheme="minorEastAsia" w:hAnsiTheme="minorEastAsia" w:hint="eastAsia"/>
          <w:color w:val="000000"/>
        </w:rPr>
        <w:t>期货价格双双创下去年12月7日以来收盘新低记录，国际油价暴跌至三个月新低。</w:t>
      </w:r>
    </w:p>
    <w:p w:rsidR="00EA6F7B" w:rsidRPr="00EA6F7B" w:rsidRDefault="00EA6F7B" w:rsidP="009D4306">
      <w:pPr>
        <w:pStyle w:val="a6"/>
        <w:adjustRightInd w:val="0"/>
        <w:snapToGrid w:val="0"/>
        <w:spacing w:before="0" w:beforeAutospacing="0" w:after="0" w:afterAutospacing="0" w:line="360" w:lineRule="auto"/>
        <w:ind w:firstLine="561"/>
        <w:rPr>
          <w:rFonts w:asciiTheme="minorEastAsia" w:eastAsiaTheme="minorEastAsia" w:hAnsiTheme="minorEastAsia"/>
        </w:rPr>
      </w:pPr>
      <w:r w:rsidRPr="00EA6F7B">
        <w:rPr>
          <w:rFonts w:asciiTheme="minorEastAsia" w:eastAsiaTheme="minorEastAsia" w:hAnsiTheme="minorEastAsia" w:hint="eastAsia"/>
          <w:color w:val="000000"/>
        </w:rPr>
        <w:t>时至今日，</w:t>
      </w:r>
      <w:r w:rsidRPr="00EA6F7B">
        <w:rPr>
          <w:rFonts w:asciiTheme="minorEastAsia" w:eastAsiaTheme="minorEastAsia" w:hAnsiTheme="minorEastAsia" w:hint="eastAsia"/>
        </w:rPr>
        <w:t>国际石油价格持续低迷。</w:t>
      </w:r>
    </w:p>
    <w:p w:rsidR="009D4306" w:rsidRPr="00EA6F7B" w:rsidRDefault="00EA6F7B" w:rsidP="00DA4D5A">
      <w:pPr>
        <w:pStyle w:val="a6"/>
        <w:adjustRightInd w:val="0"/>
        <w:snapToGrid w:val="0"/>
        <w:spacing w:before="0" w:beforeAutospacing="0" w:after="0" w:afterAutospacing="0" w:line="360" w:lineRule="auto"/>
        <w:ind w:firstLine="482"/>
        <w:rPr>
          <w:rFonts w:asciiTheme="minorEastAsia" w:eastAsiaTheme="minorEastAsia" w:hAnsiTheme="minorEastAsia"/>
          <w:shd w:val="clear" w:color="auto" w:fill="D9D9D9"/>
        </w:rPr>
      </w:pPr>
      <w:r w:rsidRPr="00EA6F7B">
        <w:rPr>
          <w:rFonts w:asciiTheme="minorEastAsia" w:eastAsiaTheme="minorEastAsia" w:hAnsiTheme="minorEastAsia" w:hint="eastAsia"/>
        </w:rPr>
        <w:t>由于中国石油和中国石化两大石油公司的原油开采成本问题，两大石油公司的陆地开采成本大概在每桶48美元，海上开采成本大概在每桶58美元。</w:t>
      </w:r>
      <w:r w:rsidRPr="00EA6F7B">
        <w:rPr>
          <w:rFonts w:asciiTheme="minorEastAsia" w:eastAsiaTheme="minorEastAsia" w:hAnsiTheme="minorEastAsia" w:hint="eastAsia"/>
        </w:rPr>
        <w:br/>
        <w:t xml:space="preserve">   </w:t>
      </w:r>
      <w:r w:rsidRPr="00EA6F7B">
        <w:rPr>
          <w:rFonts w:asciiTheme="minorEastAsia" w:eastAsiaTheme="minorEastAsia" w:hAnsiTheme="minorEastAsia" w:hint="eastAsia"/>
          <w:b/>
          <w:bCs/>
        </w:rPr>
        <w:t>拟解决的问题</w:t>
      </w:r>
      <w:r w:rsidRPr="00EA6F7B">
        <w:rPr>
          <w:rFonts w:asciiTheme="minorEastAsia" w:eastAsiaTheme="minorEastAsia" w:hAnsiTheme="minorEastAsia" w:hint="eastAsia"/>
        </w:rPr>
        <w:t>：根据国内外石油市场的发展情况，建立适当的数学模型，说明当前中国应该采取的石油战略，以确保中国的经济安全和国家安全。</w:t>
      </w:r>
      <w:r w:rsidRPr="00EA6F7B">
        <w:rPr>
          <w:rFonts w:asciiTheme="minorEastAsia" w:eastAsiaTheme="minorEastAsia" w:hAnsiTheme="minorEastAsia" w:hint="eastAsia"/>
        </w:rPr>
        <w:br/>
      </w:r>
    </w:p>
    <w:p w:rsidR="00EA6F7B" w:rsidRPr="00DA4D5A" w:rsidRDefault="002C7351" w:rsidP="00DA4D5A">
      <w:pPr>
        <w:pStyle w:val="a6"/>
        <w:spacing w:line="360" w:lineRule="auto"/>
        <w:ind w:firstLine="643"/>
        <w:jc w:val="center"/>
        <w:rPr>
          <w:rFonts w:ascii="黑体" w:eastAsia="黑体" w:hAnsi="黑体"/>
          <w:sz w:val="28"/>
          <w:szCs w:val="28"/>
        </w:rPr>
      </w:pPr>
      <w:r w:rsidRPr="00DA4D5A">
        <w:rPr>
          <w:rFonts w:ascii="黑体" w:eastAsia="黑体" w:hAnsi="黑体" w:hint="eastAsia"/>
          <w:sz w:val="28"/>
          <w:szCs w:val="28"/>
        </w:rPr>
        <w:t>D题：</w:t>
      </w:r>
      <w:r w:rsidR="00EA6F7B" w:rsidRPr="00DA4D5A">
        <w:rPr>
          <w:rFonts w:ascii="黑体" w:eastAsia="黑体" w:hAnsi="黑体" w:hint="eastAsia"/>
          <w:sz w:val="28"/>
          <w:szCs w:val="28"/>
        </w:rPr>
        <w:t>关于高速列车动力学模型的研究</w:t>
      </w:r>
    </w:p>
    <w:p w:rsidR="00EA6F7B" w:rsidRPr="00EA6F7B" w:rsidRDefault="00EA6F7B" w:rsidP="002C7351">
      <w:pPr>
        <w:spacing w:line="360" w:lineRule="auto"/>
        <w:ind w:firstLineChars="200" w:firstLine="480"/>
        <w:rPr>
          <w:rFonts w:asciiTheme="minorEastAsia" w:hAnsiTheme="minorEastAsia"/>
          <w:sz w:val="24"/>
          <w:szCs w:val="24"/>
        </w:rPr>
      </w:pPr>
      <w:r w:rsidRPr="00EA6F7B">
        <w:rPr>
          <w:rFonts w:asciiTheme="minorEastAsia" w:hAnsiTheme="minorEastAsia" w:hint="eastAsia"/>
          <w:sz w:val="24"/>
          <w:szCs w:val="24"/>
        </w:rPr>
        <w:t>为了实现飞船在月球上的软着陆(即着陆是的速度为零), 我们需要寻找着陆过程中发动机推力的最优控制规律, 使得燃料最少.</w:t>
      </w:r>
    </w:p>
    <w:p w:rsidR="00EA6F7B" w:rsidRPr="00EA6F7B" w:rsidRDefault="00EA6F7B" w:rsidP="002C7351">
      <w:pPr>
        <w:spacing w:line="360" w:lineRule="auto"/>
        <w:ind w:firstLineChars="200" w:firstLine="480"/>
        <w:rPr>
          <w:rFonts w:asciiTheme="minorEastAsia" w:hAnsiTheme="minorEastAsia"/>
          <w:sz w:val="24"/>
          <w:szCs w:val="24"/>
        </w:rPr>
      </w:pPr>
      <w:r w:rsidRPr="00EA6F7B">
        <w:rPr>
          <w:rFonts w:asciiTheme="minorEastAsia" w:hAnsiTheme="minorEastAsia" w:hint="eastAsia"/>
          <w:sz w:val="24"/>
          <w:szCs w:val="24"/>
        </w:rPr>
        <w:t>请详细研究飞船软着陆过程, 考虑如下问题.</w:t>
      </w:r>
    </w:p>
    <w:p w:rsidR="00EA6F7B" w:rsidRPr="00EA6F7B" w:rsidRDefault="00EA6F7B" w:rsidP="002C7351">
      <w:pPr>
        <w:spacing w:line="360" w:lineRule="auto"/>
        <w:ind w:leftChars="202" w:left="424"/>
        <w:rPr>
          <w:rFonts w:asciiTheme="minorEastAsia" w:hAnsiTheme="minorEastAsia"/>
          <w:sz w:val="24"/>
          <w:szCs w:val="24"/>
        </w:rPr>
      </w:pPr>
      <w:r w:rsidRPr="00EA6F7B">
        <w:rPr>
          <w:rFonts w:asciiTheme="minorEastAsia" w:hAnsiTheme="minorEastAsia" w:hint="eastAsia"/>
          <w:sz w:val="24"/>
          <w:szCs w:val="24"/>
        </w:rPr>
        <w:t>1. 建立一个合适的数学模型来刻画飞船的着陆过程.</w:t>
      </w:r>
    </w:p>
    <w:p w:rsidR="00EA6F7B" w:rsidRPr="00EA6F7B" w:rsidRDefault="00EA6F7B" w:rsidP="002C7351">
      <w:pPr>
        <w:spacing w:line="360" w:lineRule="auto"/>
        <w:ind w:leftChars="202" w:left="424"/>
        <w:rPr>
          <w:rFonts w:asciiTheme="minorEastAsia" w:hAnsiTheme="minorEastAsia"/>
          <w:sz w:val="24"/>
          <w:szCs w:val="24"/>
        </w:rPr>
      </w:pPr>
      <w:r w:rsidRPr="00EA6F7B">
        <w:rPr>
          <w:rFonts w:asciiTheme="minorEastAsia" w:hAnsiTheme="minorEastAsia" w:hint="eastAsia"/>
          <w:sz w:val="24"/>
          <w:szCs w:val="24"/>
        </w:rPr>
        <w:t>2. 在建立模型的基础上给出对飞船着陆过程的最优控制.</w:t>
      </w:r>
    </w:p>
    <w:p w:rsidR="00EA6F7B" w:rsidRPr="00EA6F7B" w:rsidRDefault="00EA6F7B" w:rsidP="002C7351">
      <w:pPr>
        <w:spacing w:line="360" w:lineRule="auto"/>
        <w:ind w:leftChars="202" w:left="424"/>
        <w:rPr>
          <w:rFonts w:asciiTheme="minorEastAsia" w:hAnsiTheme="minorEastAsia"/>
          <w:sz w:val="24"/>
          <w:szCs w:val="24"/>
        </w:rPr>
      </w:pPr>
      <w:r w:rsidRPr="00EA6F7B">
        <w:rPr>
          <w:rFonts w:asciiTheme="minorEastAsia" w:hAnsiTheme="minorEastAsia" w:hint="eastAsia"/>
          <w:sz w:val="24"/>
          <w:szCs w:val="24"/>
        </w:rPr>
        <w:t>3. 如果你们不能对你们的模型进行求解, 请给出适当的数值分析办法给出近似解.</w:t>
      </w:r>
    </w:p>
    <w:p w:rsidR="00EA6F7B" w:rsidRPr="00EA6F7B" w:rsidRDefault="00EA6F7B" w:rsidP="00EA6F7B">
      <w:pPr>
        <w:spacing w:line="360" w:lineRule="auto"/>
        <w:rPr>
          <w:rFonts w:asciiTheme="minorEastAsia" w:hAnsiTheme="minorEastAsia"/>
          <w:sz w:val="24"/>
          <w:szCs w:val="24"/>
        </w:rPr>
      </w:pPr>
      <w:r w:rsidRPr="00EA6F7B">
        <w:rPr>
          <w:rFonts w:asciiTheme="minorEastAsia" w:hAnsiTheme="minorEastAsia" w:hint="eastAsia"/>
          <w:sz w:val="24"/>
          <w:szCs w:val="24"/>
        </w:rPr>
        <w:t>参考文献</w:t>
      </w:r>
      <w:r w:rsidR="002C7351">
        <w:rPr>
          <w:rFonts w:asciiTheme="minorEastAsia" w:hAnsiTheme="minorEastAsia" w:hint="eastAsia"/>
          <w:sz w:val="24"/>
          <w:szCs w:val="24"/>
        </w:rPr>
        <w:t>：</w:t>
      </w:r>
    </w:p>
    <w:p w:rsidR="00EA6F7B" w:rsidRPr="00EA6F7B" w:rsidRDefault="00EA6F7B" w:rsidP="002C7351">
      <w:pPr>
        <w:spacing w:line="360" w:lineRule="auto"/>
        <w:ind w:leftChars="202" w:left="424"/>
        <w:rPr>
          <w:rFonts w:asciiTheme="minorEastAsia" w:hAnsiTheme="minorEastAsia"/>
          <w:sz w:val="24"/>
          <w:szCs w:val="24"/>
        </w:rPr>
      </w:pPr>
      <w:r w:rsidRPr="00EA6F7B">
        <w:rPr>
          <w:rFonts w:asciiTheme="minorEastAsia" w:hAnsiTheme="minorEastAsia" w:hint="eastAsia"/>
          <w:sz w:val="24"/>
          <w:szCs w:val="24"/>
        </w:rPr>
        <w:t>1. 张学铭. 最优控制系统的微分方程理论[M]. 高等教育出版社, 1989.</w:t>
      </w:r>
    </w:p>
    <w:p w:rsidR="00EA6F7B" w:rsidRPr="00EA6F7B" w:rsidRDefault="00EA6F7B" w:rsidP="002C7351">
      <w:pPr>
        <w:spacing w:line="360" w:lineRule="auto"/>
        <w:ind w:leftChars="202" w:left="424"/>
        <w:rPr>
          <w:rFonts w:asciiTheme="minorEastAsia" w:hAnsiTheme="minorEastAsia"/>
          <w:sz w:val="24"/>
          <w:szCs w:val="24"/>
        </w:rPr>
      </w:pPr>
      <w:r w:rsidRPr="00EA6F7B">
        <w:rPr>
          <w:rFonts w:asciiTheme="minorEastAsia" w:hAnsiTheme="minorEastAsia" w:hint="eastAsia"/>
          <w:sz w:val="24"/>
          <w:szCs w:val="24"/>
        </w:rPr>
        <w:t>2. 雍炯敏. 最优控制理论简明教程[M]. 高等教育出版社, 2006.</w:t>
      </w:r>
    </w:p>
    <w:p w:rsidR="00EA6F7B" w:rsidRPr="00EA6F7B" w:rsidRDefault="00EA6F7B" w:rsidP="002C7351">
      <w:pPr>
        <w:spacing w:line="360" w:lineRule="auto"/>
        <w:ind w:leftChars="202" w:left="424"/>
        <w:rPr>
          <w:rFonts w:asciiTheme="minorEastAsia" w:hAnsiTheme="minorEastAsia"/>
          <w:sz w:val="24"/>
          <w:szCs w:val="24"/>
        </w:rPr>
      </w:pPr>
      <w:r w:rsidRPr="00EA6F7B">
        <w:rPr>
          <w:rFonts w:asciiTheme="minorEastAsia" w:hAnsiTheme="minorEastAsia" w:hint="eastAsia"/>
          <w:sz w:val="24"/>
          <w:szCs w:val="24"/>
        </w:rPr>
        <w:t>3. 格姆克列里兹. 最优控制理论基础[M]. 上海复旦大学出版社,1988.</w:t>
      </w:r>
    </w:p>
    <w:p w:rsidR="00CD0C9F" w:rsidRPr="00EA6F7B" w:rsidRDefault="00EA6F7B" w:rsidP="002C7351">
      <w:pPr>
        <w:spacing w:line="360" w:lineRule="auto"/>
        <w:ind w:leftChars="202" w:left="424"/>
        <w:rPr>
          <w:rFonts w:asciiTheme="minorEastAsia" w:hAnsiTheme="minorEastAsia"/>
          <w:sz w:val="24"/>
          <w:szCs w:val="24"/>
        </w:rPr>
      </w:pPr>
      <w:r w:rsidRPr="00EA6F7B">
        <w:rPr>
          <w:rFonts w:asciiTheme="minorEastAsia" w:hAnsiTheme="minorEastAsia" w:hint="eastAsia"/>
          <w:sz w:val="24"/>
          <w:szCs w:val="24"/>
        </w:rPr>
        <w:t>4. 张洪钺, 王青. 最优控制理论与应用[M]. 高等教育出版社, 2006.</w:t>
      </w:r>
    </w:p>
    <w:sectPr w:rsidR="00CD0C9F" w:rsidRPr="00EA6F7B" w:rsidSect="00DA4D5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B0" w:rsidRDefault="00B544B0" w:rsidP="00EA6F7B">
      <w:r>
        <w:separator/>
      </w:r>
    </w:p>
  </w:endnote>
  <w:endnote w:type="continuationSeparator" w:id="0">
    <w:p w:rsidR="00B544B0" w:rsidRDefault="00B544B0" w:rsidP="00EA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B0" w:rsidRDefault="00B544B0" w:rsidP="00EA6F7B">
      <w:r>
        <w:separator/>
      </w:r>
    </w:p>
  </w:footnote>
  <w:footnote w:type="continuationSeparator" w:id="0">
    <w:p w:rsidR="00B544B0" w:rsidRDefault="00B544B0" w:rsidP="00EA6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943"/>
    <w:rsid w:val="0007627F"/>
    <w:rsid w:val="000B148E"/>
    <w:rsid w:val="00134BC1"/>
    <w:rsid w:val="00157943"/>
    <w:rsid w:val="002427A4"/>
    <w:rsid w:val="002752E0"/>
    <w:rsid w:val="002C26CF"/>
    <w:rsid w:val="002C7351"/>
    <w:rsid w:val="00371C7F"/>
    <w:rsid w:val="00377920"/>
    <w:rsid w:val="00391AE8"/>
    <w:rsid w:val="00542F3C"/>
    <w:rsid w:val="00674373"/>
    <w:rsid w:val="00946307"/>
    <w:rsid w:val="009D4306"/>
    <w:rsid w:val="00A32B62"/>
    <w:rsid w:val="00A6218A"/>
    <w:rsid w:val="00B019AD"/>
    <w:rsid w:val="00B544B0"/>
    <w:rsid w:val="00CD0C9F"/>
    <w:rsid w:val="00DA4D5A"/>
    <w:rsid w:val="00DD2C92"/>
    <w:rsid w:val="00E379C4"/>
    <w:rsid w:val="00EA6F7B"/>
    <w:rsid w:val="00FA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小四宋1.5"/>
    <w:basedOn w:val="a"/>
    <w:autoRedefine/>
    <w:qFormat/>
    <w:rsid w:val="00DD2C92"/>
    <w:pPr>
      <w:spacing w:line="360" w:lineRule="auto"/>
      <w:ind w:firstLineChars="200" w:firstLine="200"/>
    </w:pPr>
    <w:rPr>
      <w:rFonts w:ascii="Consolas" w:hAnsi="Consolas" w:cs="Consolas"/>
      <w:color w:val="000000"/>
      <w:kern w:val="0"/>
      <w:sz w:val="24"/>
      <w:szCs w:val="24"/>
    </w:rPr>
  </w:style>
  <w:style w:type="character" w:styleId="a3">
    <w:name w:val="Strong"/>
    <w:basedOn w:val="a0"/>
    <w:uiPriority w:val="22"/>
    <w:qFormat/>
    <w:rsid w:val="00946307"/>
    <w:rPr>
      <w:b/>
      <w:bCs/>
    </w:rPr>
  </w:style>
  <w:style w:type="paragraph" w:styleId="a4">
    <w:name w:val="header"/>
    <w:basedOn w:val="a"/>
    <w:link w:val="Char"/>
    <w:uiPriority w:val="99"/>
    <w:unhideWhenUsed/>
    <w:rsid w:val="00EA6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6F7B"/>
    <w:rPr>
      <w:sz w:val="18"/>
      <w:szCs w:val="18"/>
    </w:rPr>
  </w:style>
  <w:style w:type="paragraph" w:styleId="a5">
    <w:name w:val="footer"/>
    <w:basedOn w:val="a"/>
    <w:link w:val="Char0"/>
    <w:uiPriority w:val="99"/>
    <w:unhideWhenUsed/>
    <w:rsid w:val="00EA6F7B"/>
    <w:pPr>
      <w:tabs>
        <w:tab w:val="center" w:pos="4153"/>
        <w:tab w:val="right" w:pos="8306"/>
      </w:tabs>
      <w:snapToGrid w:val="0"/>
      <w:jc w:val="left"/>
    </w:pPr>
    <w:rPr>
      <w:sz w:val="18"/>
      <w:szCs w:val="18"/>
    </w:rPr>
  </w:style>
  <w:style w:type="character" w:customStyle="1" w:styleId="Char0">
    <w:name w:val="页脚 Char"/>
    <w:basedOn w:val="a0"/>
    <w:link w:val="a5"/>
    <w:uiPriority w:val="99"/>
    <w:rsid w:val="00EA6F7B"/>
    <w:rPr>
      <w:sz w:val="18"/>
      <w:szCs w:val="18"/>
    </w:rPr>
  </w:style>
  <w:style w:type="paragraph" w:styleId="a6">
    <w:name w:val="Normal (Web)"/>
    <w:basedOn w:val="a"/>
    <w:semiHidden/>
    <w:unhideWhenUsed/>
    <w:rsid w:val="00EA6F7B"/>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EA6F7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7">
    <w:name w:val=".."/>
    <w:basedOn w:val="Default"/>
    <w:next w:val="Default"/>
    <w:rsid w:val="00EA6F7B"/>
    <w:rPr>
      <w:color w:val="auto"/>
    </w:rPr>
  </w:style>
  <w:style w:type="character" w:styleId="a8">
    <w:name w:val="Hyperlink"/>
    <w:basedOn w:val="a0"/>
    <w:semiHidden/>
    <w:unhideWhenUsed/>
    <w:rsid w:val="00EA6F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小四宋1.5"/>
    <w:basedOn w:val="a"/>
    <w:autoRedefine/>
    <w:qFormat/>
    <w:rsid w:val="00DD2C92"/>
    <w:pPr>
      <w:spacing w:line="360" w:lineRule="auto"/>
      <w:ind w:firstLineChars="200" w:firstLine="200"/>
    </w:pPr>
    <w:rPr>
      <w:rFonts w:ascii="Consolas" w:hAnsi="Consolas" w:cs="Consolas"/>
      <w:color w:val="000000"/>
      <w:kern w:val="0"/>
      <w:sz w:val="24"/>
      <w:szCs w:val="24"/>
    </w:rPr>
  </w:style>
  <w:style w:type="character" w:styleId="a3">
    <w:name w:val="Strong"/>
    <w:basedOn w:val="a0"/>
    <w:uiPriority w:val="22"/>
    <w:qFormat/>
    <w:rsid w:val="00946307"/>
    <w:rPr>
      <w:b/>
      <w:bCs/>
    </w:rPr>
  </w:style>
  <w:style w:type="paragraph" w:styleId="a4">
    <w:name w:val="header"/>
    <w:basedOn w:val="a"/>
    <w:link w:val="Char"/>
    <w:uiPriority w:val="99"/>
    <w:unhideWhenUsed/>
    <w:rsid w:val="00EA6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6F7B"/>
    <w:rPr>
      <w:sz w:val="18"/>
      <w:szCs w:val="18"/>
    </w:rPr>
  </w:style>
  <w:style w:type="paragraph" w:styleId="a5">
    <w:name w:val="footer"/>
    <w:basedOn w:val="a"/>
    <w:link w:val="Char0"/>
    <w:uiPriority w:val="99"/>
    <w:unhideWhenUsed/>
    <w:rsid w:val="00EA6F7B"/>
    <w:pPr>
      <w:tabs>
        <w:tab w:val="center" w:pos="4153"/>
        <w:tab w:val="right" w:pos="8306"/>
      </w:tabs>
      <w:snapToGrid w:val="0"/>
      <w:jc w:val="left"/>
    </w:pPr>
    <w:rPr>
      <w:sz w:val="18"/>
      <w:szCs w:val="18"/>
    </w:rPr>
  </w:style>
  <w:style w:type="character" w:customStyle="1" w:styleId="Char0">
    <w:name w:val="页脚 Char"/>
    <w:basedOn w:val="a0"/>
    <w:link w:val="a5"/>
    <w:uiPriority w:val="99"/>
    <w:rsid w:val="00EA6F7B"/>
    <w:rPr>
      <w:sz w:val="18"/>
      <w:szCs w:val="18"/>
    </w:rPr>
  </w:style>
  <w:style w:type="paragraph" w:styleId="a6">
    <w:name w:val="Normal (Web)"/>
    <w:basedOn w:val="a"/>
    <w:semiHidden/>
    <w:unhideWhenUsed/>
    <w:rsid w:val="00EA6F7B"/>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EA6F7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7">
    <w:name w:val=".."/>
    <w:basedOn w:val="Default"/>
    <w:next w:val="Default"/>
    <w:rsid w:val="00EA6F7B"/>
    <w:rPr>
      <w:color w:val="auto"/>
    </w:rPr>
  </w:style>
  <w:style w:type="character" w:styleId="a8">
    <w:name w:val="Hyperlink"/>
    <w:basedOn w:val="a0"/>
    <w:semiHidden/>
    <w:unhideWhenUsed/>
    <w:rsid w:val="00EA6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5441">
      <w:bodyDiv w:val="1"/>
      <w:marLeft w:val="0"/>
      <w:marRight w:val="0"/>
      <w:marTop w:val="0"/>
      <w:marBottom w:val="0"/>
      <w:divBdr>
        <w:top w:val="none" w:sz="0" w:space="0" w:color="auto"/>
        <w:left w:val="none" w:sz="0" w:space="0" w:color="auto"/>
        <w:bottom w:val="none" w:sz="0" w:space="0" w:color="auto"/>
        <w:right w:val="none" w:sz="0" w:space="0" w:color="auto"/>
      </w:divBdr>
    </w:div>
    <w:div w:id="893663415">
      <w:bodyDiv w:val="1"/>
      <w:marLeft w:val="0"/>
      <w:marRight w:val="0"/>
      <w:marTop w:val="0"/>
      <w:marBottom w:val="0"/>
      <w:divBdr>
        <w:top w:val="none" w:sz="0" w:space="0" w:color="auto"/>
        <w:left w:val="none" w:sz="0" w:space="0" w:color="auto"/>
        <w:bottom w:val="none" w:sz="0" w:space="0" w:color="auto"/>
        <w:right w:val="none" w:sz="0" w:space="0" w:color="auto"/>
      </w:divBdr>
    </w:div>
    <w:div w:id="11945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356</Words>
  <Characters>2032</Characters>
  <Application>Microsoft Office Word</Application>
  <DocSecurity>0</DocSecurity>
  <Lines>16</Lines>
  <Paragraphs>4</Paragraphs>
  <ScaleCrop>false</ScaleCrop>
  <Company>http://www.xitongtiandi.com/</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2017-04-19T07:02:00Z</dcterms:created>
  <dcterms:modified xsi:type="dcterms:W3CDTF">2017-04-19T07:40:00Z</dcterms:modified>
</cp:coreProperties>
</file>