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w w:val="90"/>
        </w:rPr>
      </w:pPr>
      <w:r>
        <w:rPr>
          <w:rFonts w:hint="eastAsia"/>
          <w:w w:val="90"/>
        </w:rPr>
        <w:t>南阳师范学院视觉传达设计专业人才培养方案</w:t>
      </w:r>
    </w:p>
    <w:p>
      <w:pPr>
        <w:pStyle w:val="3"/>
      </w:pPr>
      <w:r>
        <w:rPr>
          <w:rFonts w:hint="eastAsia"/>
        </w:rPr>
        <w:t>一、专业代码及专业名称</w:t>
      </w:r>
    </w:p>
    <w:p>
      <w:pPr>
        <w:pStyle w:val="13"/>
      </w:pPr>
      <w:r>
        <w:rPr>
          <w:rFonts w:hint="eastAsia" w:ascii="仿宋_GB2312"/>
          <w:szCs w:val="32"/>
        </w:rPr>
        <w:t>专</w:t>
      </w:r>
      <w:r>
        <w:rPr>
          <w:rFonts w:hint="eastAsia"/>
        </w:rPr>
        <w:t>业代码：130502</w:t>
      </w:r>
    </w:p>
    <w:p>
      <w:pPr>
        <w:pStyle w:val="13"/>
        <w:rPr>
          <w:rFonts w:ascii="仿宋_GB2312"/>
          <w:szCs w:val="32"/>
        </w:rPr>
      </w:pPr>
      <w:r>
        <w:rPr>
          <w:rFonts w:hint="eastAsia"/>
        </w:rPr>
        <w:t>专业名称</w:t>
      </w:r>
      <w:r>
        <w:rPr>
          <w:rFonts w:hint="eastAsia" w:ascii="仿宋_GB2312"/>
          <w:szCs w:val="32"/>
        </w:rPr>
        <w:t>：视觉传达设计</w:t>
      </w:r>
    </w:p>
    <w:p>
      <w:pPr>
        <w:pStyle w:val="3"/>
      </w:pPr>
      <w:r>
        <w:rPr>
          <w:rFonts w:hint="eastAsia"/>
        </w:rPr>
        <w:t>二、学制与学位</w:t>
      </w:r>
    </w:p>
    <w:p>
      <w:pPr>
        <w:pStyle w:val="13"/>
      </w:pPr>
      <w:r>
        <w:rPr>
          <w:rFonts w:hint="eastAsia"/>
        </w:rPr>
        <w:t>学制：四年</w:t>
      </w:r>
    </w:p>
    <w:p>
      <w:pPr>
        <w:pStyle w:val="13"/>
      </w:pPr>
      <w:r>
        <w:rPr>
          <w:rFonts w:hint="eastAsia"/>
        </w:rPr>
        <w:t>授予学位：艺术学学士</w:t>
      </w:r>
    </w:p>
    <w:p>
      <w:pPr>
        <w:pStyle w:val="3"/>
      </w:pPr>
      <w:r>
        <w:rPr>
          <w:rFonts w:hint="eastAsia"/>
        </w:rPr>
        <w:t>三、培养目标</w:t>
      </w:r>
    </w:p>
    <w:p>
      <w:pPr>
        <w:ind w:firstLine="590" w:firstLineChars="200"/>
        <w:rPr>
          <w:szCs w:val="28"/>
        </w:rPr>
      </w:pPr>
      <w:r>
        <w:rPr>
          <w:rFonts w:hint="eastAsia"/>
          <w:szCs w:val="28"/>
        </w:rPr>
        <w:t>本专业培养适应社会主义现代化建设需要，德、智、体、美全面发展的，具有扎实的设计基础知识、基本技能、基本素质，具备较强创新精神、创意能力与实践能力，</w:t>
      </w:r>
      <w:r>
        <w:rPr>
          <w:rFonts w:hint="eastAsia"/>
        </w:rPr>
        <w:t>集传统平面（印刷）媒体和现代数字媒体，能在</w:t>
      </w:r>
      <w:r>
        <w:t>专业设计公司、企划</w:t>
      </w:r>
      <w:r>
        <w:rPr>
          <w:rFonts w:hint="eastAsia"/>
        </w:rPr>
        <w:t>传播机构</w:t>
      </w:r>
      <w:r>
        <w:t>、大企业市场部门、中等学校等企事业单位</w:t>
      </w:r>
      <w:r>
        <w:rPr>
          <w:rFonts w:hint="eastAsia"/>
        </w:rPr>
        <w:t>从事策划与管理、广告设计、包装设计、新媒体设计、品牌设计与传播、教学与科研等工作的高素质应用型设计人才。</w:t>
      </w:r>
    </w:p>
    <w:p>
      <w:pPr>
        <w:pStyle w:val="3"/>
      </w:pPr>
      <w:r>
        <w:rPr>
          <w:rFonts w:hint="eastAsia"/>
        </w:rPr>
        <w:t>四、培养标准和毕业要求</w:t>
      </w:r>
    </w:p>
    <w:p>
      <w:pPr>
        <w:spacing w:line="480" w:lineRule="exact"/>
        <w:ind w:firstLine="59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(一)培养标准</w:t>
      </w:r>
    </w:p>
    <w:p>
      <w:pPr>
        <w:spacing w:line="480" w:lineRule="exact"/>
        <w:ind w:firstLine="59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本专业要求学生具有较为系统的视觉传播专业基本理论和专业知识。学生应在设计创新，语言、文字表达能力，社会交流沟通能力等方面得到全面锻炼，具备从事广告、展示、媒体、出版等平面设计的专业技术能力。毕业生应获得以下几个方面的基本能力：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1.专业知识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（1）工具性知识：①要求学生基本掌握一门外语，具有听、说、读、写的基本能力。②要求学生掌握计算机软件、硬件技术的基本知识，熟练掌握计算机辅助设计基本技能；熟练掌握文献查阅和检索技能。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2）基本知识：①要求学生能用马克思主义的世界观和方法论武装头脑，树立正确的世界观、人生观和价值观。②要求学生掌握基本的自然科学思维方法，并利用其分析问题和解决问题。③要求学生有一定的人文艺术修养、审美趣味和鉴赏力、交际能力。</w:t>
      </w:r>
    </w:p>
    <w:p>
      <w:pPr>
        <w:spacing w:line="480" w:lineRule="exact"/>
        <w:ind w:left="590" w:left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（3）专业知识：①要求了解中外人文历史，掌握设计概论、设计</w:t>
      </w:r>
    </w:p>
    <w:p>
      <w:pPr>
        <w:spacing w:line="480" w:lineRule="exact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/>
          <w:kern w:val="0"/>
        </w:rPr>
        <w:t>史、市场学、消费心理学等的基本理论；②</w:t>
      </w:r>
      <w:r>
        <w:rPr>
          <w:rFonts w:hint="eastAsia" w:ascii="宋体" w:hAnsi="宋体" w:cs="宋体"/>
          <w:color w:val="000000"/>
          <w:kern w:val="0"/>
        </w:rPr>
        <w:t>了解中外最新设计现状和发展趋势，掌握当代设计市场和媒介的变化趋势，熟悉材料、工艺和技术知识，</w:t>
      </w:r>
      <w:r>
        <w:rPr>
          <w:rFonts w:hint="eastAsia" w:ascii="宋体" w:hAnsi="宋体"/>
          <w:kern w:val="0"/>
        </w:rPr>
        <w:t>系统掌握视觉传达领域策划、创意、设计、创新方面基本知识和技术表现方面的基本知识；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2.综合能力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（1）具有良好的自学能力、表达能力、社交能力、计算机及信息技术应用能力。</w:t>
      </w:r>
    </w:p>
    <w:p>
      <w:pPr>
        <w:spacing w:line="480" w:lineRule="exact"/>
        <w:ind w:left="590" w:left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（2）具有现代视觉传达设计策划、创意、制作、执行的基本能力；</w:t>
      </w:r>
    </w:p>
    <w:p>
      <w:pPr>
        <w:spacing w:line="480" w:lineRule="exac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具有初步的预测创意设计产业发展趋势的能力、初步的设计管理能力。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（3）具有创造性思维能力、创新性设计实践能力。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（4）具有扎实的设计文字语言表达能力和图纸表达能力。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3.基本素质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（1）思想道德素质：热爱祖国，拥护中国共产党的领导，树立科学的世界观、人生观和价值观；具有责任心和社会责任感，遵纪守法；热爱本专业、注重职业道德修养；具有诚信意识和团队精神。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（2）文化素质：具有一定的文学艺术修养、人际沟通能力。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（3）专业素质：掌握科学思维方法和科学研究方法；具备求实创新意识和严谨的科学素养；具有较强的专业设计、设计表达、教学科研及管理能力。</w:t>
      </w:r>
    </w:p>
    <w:p>
      <w:pPr>
        <w:spacing w:line="480" w:lineRule="exact"/>
        <w:ind w:firstLine="59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（4）身心素质：具有较好的身体素质和心理素质。</w:t>
      </w:r>
    </w:p>
    <w:p>
      <w:pPr>
        <w:spacing w:line="480" w:lineRule="exact"/>
        <w:jc w:val="left"/>
        <w:rPr>
          <w:rFonts w:ascii="仿宋_GB2312" w:hAnsi="宋体"/>
          <w:kern w:val="0"/>
        </w:rPr>
      </w:pPr>
      <w:r>
        <w:rPr>
          <w:rFonts w:hint="eastAsia" w:ascii="仿宋_GB2312" w:hAnsi="宋体"/>
          <w:kern w:val="0"/>
        </w:rPr>
        <w:t>（二）毕业要求</w:t>
      </w:r>
    </w:p>
    <w:p>
      <w:pPr>
        <w:spacing w:line="480" w:lineRule="exact"/>
        <w:ind w:firstLine="590" w:firstLineChars="200"/>
        <w:rPr>
          <w:rFonts w:ascii="仿宋_GB2312" w:hAnsi="宋体"/>
        </w:rPr>
      </w:pPr>
      <w:r>
        <w:rPr>
          <w:rFonts w:hint="eastAsia" w:ascii="仿宋_GB2312" w:hAnsi="宋体"/>
        </w:rPr>
        <w:t>1、坚持党的基本路线，热爱社会主义祖国；了解马克思主义、毛泽东思想，熟悉邓小平理论和“三个代表”重要思想；贯彻落实科学发展观，牢固树立社会主义核心价值观；形成良好的思想品质和职业道德；具有团结协作精神和遵纪守法的观念，具有改革、创新意识，具有诚信、敬业品质，具有实事求是、理论联系实际的工作作风；</w:t>
      </w:r>
    </w:p>
    <w:p>
      <w:pPr>
        <w:spacing w:line="480" w:lineRule="exact"/>
        <w:ind w:firstLine="590" w:firstLineChars="200"/>
        <w:rPr>
          <w:rFonts w:ascii="仿宋_GB2312" w:hAnsi="宋体"/>
        </w:rPr>
      </w:pPr>
      <w:r>
        <w:rPr>
          <w:rFonts w:hint="eastAsia" w:ascii="仿宋_GB2312" w:hAnsi="宋体"/>
        </w:rPr>
        <w:t>2、系统掌握</w:t>
      </w:r>
      <w:r>
        <w:rPr>
          <w:rFonts w:hint="eastAsia" w:ascii="仿宋_GB2312" w:hAnsi="宋体"/>
          <w:color w:val="000000"/>
        </w:rPr>
        <w:t>视觉传达设计</w:t>
      </w:r>
      <w:r>
        <w:rPr>
          <w:rFonts w:hint="eastAsia" w:ascii="仿宋_GB2312" w:hAnsi="宋体"/>
        </w:rPr>
        <w:t>专业的基本理论和基础知识，具有良好综合文化艺术素养和美学修养；</w:t>
      </w:r>
    </w:p>
    <w:p>
      <w:pPr>
        <w:spacing w:line="480" w:lineRule="exact"/>
        <w:ind w:firstLine="590" w:firstLineChars="200"/>
        <w:jc w:val="left"/>
        <w:rPr>
          <w:rFonts w:ascii="仿宋_GB2312" w:hAnsi="宋体"/>
        </w:rPr>
      </w:pPr>
      <w:r>
        <w:rPr>
          <w:rFonts w:hint="eastAsia" w:ascii="仿宋_GB2312" w:hAnsi="宋体"/>
        </w:rPr>
        <w:t>3、系统掌握</w:t>
      </w:r>
      <w:r>
        <w:rPr>
          <w:rFonts w:hint="eastAsia" w:ascii="仿宋_GB2312" w:hAnsi="宋体"/>
          <w:color w:val="000000"/>
        </w:rPr>
        <w:t>视觉传达领域</w:t>
      </w:r>
      <w:r>
        <w:rPr>
          <w:rFonts w:hint="eastAsia" w:ascii="仿宋_GB2312" w:hAnsi="宋体"/>
        </w:rPr>
        <w:t>的策划、创意、设计与技术表现技能，</w:t>
      </w:r>
      <w:r>
        <w:rPr>
          <w:rFonts w:hint="eastAsia" w:ascii="仿宋_GB2312" w:hAnsi="宋体" w:cs="宋体"/>
          <w:color w:val="000000"/>
          <w:kern w:val="0"/>
        </w:rPr>
        <w:t>熟悉设计方法程序、</w:t>
      </w:r>
      <w:r>
        <w:rPr>
          <w:rFonts w:hint="eastAsia" w:ascii="仿宋_GB2312" w:hAnsi="宋体"/>
        </w:rPr>
        <w:t>具有进行</w:t>
      </w:r>
      <w:r>
        <w:rPr>
          <w:rFonts w:hint="eastAsia" w:ascii="仿宋_GB2312" w:hAnsi="宋体"/>
          <w:color w:val="000000"/>
        </w:rPr>
        <w:t>系统化视觉传达设计</w:t>
      </w:r>
      <w:r>
        <w:rPr>
          <w:rFonts w:hint="eastAsia" w:ascii="仿宋_GB2312" w:hAnsi="宋体"/>
        </w:rPr>
        <w:t>实践的基本能力；</w:t>
      </w:r>
    </w:p>
    <w:p>
      <w:pPr>
        <w:spacing w:line="480" w:lineRule="exact"/>
        <w:ind w:firstLine="590" w:firstLineChars="200"/>
        <w:jc w:val="left"/>
        <w:rPr>
          <w:rFonts w:ascii="仿宋_GB2312" w:hAnsi="宋体" w:cs="宋体"/>
          <w:color w:val="000000"/>
          <w:kern w:val="0"/>
        </w:rPr>
      </w:pPr>
      <w:r>
        <w:rPr>
          <w:rFonts w:hint="eastAsia" w:ascii="仿宋_GB2312" w:hAnsi="宋体"/>
          <w:color w:val="000000"/>
        </w:rPr>
        <w:t>4、具有较好的创造性思维能力、</w:t>
      </w:r>
      <w:r>
        <w:rPr>
          <w:rFonts w:hint="eastAsia" w:ascii="仿宋_GB2312" w:hAnsi="宋体" w:cs="宋体"/>
          <w:color w:val="000000"/>
          <w:kern w:val="0"/>
        </w:rPr>
        <w:t>文字语言表达能力和社会沟通能力以及</w:t>
      </w:r>
      <w:r>
        <w:rPr>
          <w:rFonts w:hint="eastAsia" w:ascii="仿宋_GB2312" w:hAnsi="宋体"/>
          <w:color w:val="000000"/>
        </w:rPr>
        <w:t>综合分析研究能力和解决实际问题的能力</w:t>
      </w:r>
      <w:r>
        <w:rPr>
          <w:rFonts w:hint="eastAsia" w:ascii="仿宋_GB2312"/>
          <w:color w:val="000000"/>
        </w:rPr>
        <w:t>；</w:t>
      </w:r>
    </w:p>
    <w:p>
      <w:pPr>
        <w:spacing w:line="480" w:lineRule="exact"/>
        <w:ind w:firstLine="590" w:firstLineChars="200"/>
        <w:rPr>
          <w:rFonts w:ascii="仿宋_GB2312" w:hAnsi="宋体"/>
        </w:rPr>
      </w:pPr>
      <w:r>
        <w:rPr>
          <w:rFonts w:hint="eastAsia" w:ascii="仿宋_GB2312" w:hAnsi="宋体"/>
        </w:rPr>
        <w:t>5、了解</w:t>
      </w:r>
      <w:r>
        <w:rPr>
          <w:rFonts w:hint="eastAsia" w:ascii="仿宋_GB2312" w:hAnsi="宋体"/>
          <w:color w:val="000000"/>
        </w:rPr>
        <w:t>视觉传达设计</w:t>
      </w:r>
      <w:r>
        <w:rPr>
          <w:rFonts w:hint="eastAsia" w:ascii="仿宋_GB2312" w:hAnsi="宋体"/>
        </w:rPr>
        <w:t>的发展前沿以及相关学科的知识，</w:t>
      </w:r>
      <w:r>
        <w:rPr>
          <w:rFonts w:hint="eastAsia" w:ascii="仿宋_GB2312" w:hAnsi="宋体"/>
          <w:color w:val="000000"/>
        </w:rPr>
        <w:t>掌握文献检索、资料查询的基本方法，具有一定的科学研究能力</w:t>
      </w:r>
      <w:r>
        <w:rPr>
          <w:rFonts w:hint="eastAsia" w:ascii="仿宋_GB2312"/>
          <w:color w:val="000000"/>
        </w:rPr>
        <w:t>和</w:t>
      </w:r>
      <w:r>
        <w:rPr>
          <w:rFonts w:hint="eastAsia" w:ascii="仿宋_GB2312" w:hAnsi="宋体"/>
        </w:rPr>
        <w:t>适应相邻专业业务工作的基本能力；</w:t>
      </w:r>
    </w:p>
    <w:p>
      <w:pPr>
        <w:spacing w:line="480" w:lineRule="exact"/>
        <w:ind w:firstLine="590" w:firstLineChars="200"/>
        <w:rPr>
          <w:rFonts w:ascii="仿宋_GB2312" w:hAnsi="宋体"/>
        </w:rPr>
      </w:pPr>
      <w:r>
        <w:rPr>
          <w:rFonts w:hint="eastAsia" w:ascii="仿宋_GB2312" w:hAnsi="宋体"/>
        </w:rPr>
        <w:t>6、掌握计算机和一门外语的基本知识与应用技能，并达到规定等级要求；</w:t>
      </w:r>
    </w:p>
    <w:p>
      <w:pPr>
        <w:spacing w:line="480" w:lineRule="exact"/>
        <w:ind w:firstLine="590" w:firstLineChars="200"/>
        <w:rPr>
          <w:rFonts w:ascii="仿宋_GB2312" w:hAnsi="宋体"/>
        </w:rPr>
      </w:pPr>
      <w:r>
        <w:rPr>
          <w:rFonts w:hint="eastAsia" w:ascii="仿宋_GB2312" w:hAnsi="宋体"/>
        </w:rPr>
        <w:t>7、掌握体育运动的基本知识和科学锻炼身体的基本方法，达到国家规定的《大学生体育合格标准》和军事训练标准，具有健康的体魄、良好的心理素质和高雅情趣，具有良好的生活习惯和意志品质，形成健全的人格和个性。</w:t>
      </w:r>
    </w:p>
    <w:p>
      <w:pPr>
        <w:spacing w:line="480" w:lineRule="exact"/>
        <w:ind w:firstLine="590" w:firstLineChars="200"/>
        <w:rPr>
          <w:rFonts w:ascii="仿宋_GB2312"/>
        </w:rPr>
      </w:pPr>
      <w:r>
        <w:rPr>
          <w:rFonts w:hint="eastAsia" w:ascii="仿宋_GB2312"/>
        </w:rPr>
        <w:t>本专业学生在校学习期间必须修满课程计划规定的169学分方能毕业。符合《中华人民共和国学位授予条例》和《南阳师范学院学士学位授予办法》规定者，授予艺术学学士学位。</w:t>
      </w:r>
    </w:p>
    <w:p>
      <w:pPr>
        <w:sectPr>
          <w:headerReference r:id="rId3" w:type="default"/>
          <w:footerReference r:id="rId5" w:type="default"/>
          <w:headerReference r:id="rId4" w:type="even"/>
          <w:pgSz w:w="11906" w:h="16838"/>
          <w:pgMar w:top="1814" w:right="1474" w:bottom="2155" w:left="1474" w:header="992" w:footer="1247" w:gutter="0"/>
          <w:cols w:space="0" w:num="1"/>
          <w:docGrid w:type="linesAndChars" w:linePitch="331" w:charSpace="3265"/>
        </w:sectPr>
      </w:pP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五、培养标准实现矩阵</w:t>
      </w:r>
    </w:p>
    <w:tbl>
      <w:tblPr>
        <w:tblStyle w:val="10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505"/>
        <w:gridCol w:w="812"/>
        <w:gridCol w:w="2338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ind w:left="55" w:hanging="54" w:hangingChars="2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一级目标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二级目标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三级目标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实现方式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专业知识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工具性知识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计算机应用知识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计算机应用基础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外国语基本知识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大学英语Ⅰ</w:t>
            </w:r>
            <w:r>
              <w:rPr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网络及专业软件应用知识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网络基础</w:t>
            </w:r>
            <w:r>
              <w:rPr>
                <w:color w:val="000000" w:themeColor="text1"/>
              </w:rPr>
              <w:t>、计算机辅助软件基础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自然科学知识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自然生态、环境科学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选修课程</w:t>
            </w:r>
            <w:r>
              <w:rPr>
                <w:color w:val="000000" w:themeColor="text1"/>
              </w:rPr>
              <w:t>、读书、社会实践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人文社科知识、法律法规基础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人文社科知识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人文社科类选修课程、设计史论、艺术写生、考察课程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法律法规知识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思想道德修养与法律基础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学科基础知识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视觉</w:t>
            </w:r>
            <w:r>
              <w:rPr>
                <w:color w:val="000000" w:themeColor="text1"/>
              </w:rPr>
              <w:t>传达</w:t>
            </w:r>
            <w:r>
              <w:rPr>
                <w:rFonts w:hint="eastAsia"/>
                <w:color w:val="000000" w:themeColor="text1"/>
              </w:rPr>
              <w:t>设计基本理论与基础知识，</w:t>
            </w:r>
            <w:r>
              <w:rPr>
                <w:rFonts w:hint="eastAsia" w:ascii="宋体" w:hAnsi="宋体"/>
                <w:color w:val="000000" w:themeColor="text1"/>
              </w:rPr>
              <w:t>有较全面的文化艺术修养和良好的美学修养。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专业导论、设计概论、设计史、设计素描、设计色彩、三大构成、图形创意、插画表现、传统图案、装饰画、艺术写生、影像基础等</w:t>
            </w:r>
            <w:r>
              <w:rPr>
                <w:color w:val="000000" w:themeColor="text1"/>
              </w:rPr>
              <w:t>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exact"/>
        </w:trPr>
        <w:tc>
          <w:tcPr>
            <w:tcW w:w="1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专业知识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系统掌握视觉传达领域策划、创意、设计、创新方面基本知识和技术表现方面的基本知识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字体设计、标志设计、版面视觉秩序、招贴设计、书籍装帧设计、印刷工艺实训、商业广告设计、包装设计、企业形象设计、网页设计、</w:t>
            </w:r>
            <w:r>
              <w:rPr>
                <w:color w:val="000000" w:themeColor="text1"/>
              </w:rPr>
              <w:t>互联网产品设计、交互设计</w:t>
            </w:r>
            <w:r>
              <w:rPr>
                <w:rFonts w:hint="eastAsia"/>
                <w:color w:val="000000" w:themeColor="text1"/>
              </w:rPr>
              <w:t>、艺术考察、广告策划与方案、市场营销学、设计消费心理学等</w:t>
            </w:r>
            <w:r>
              <w:rPr>
                <w:color w:val="000000" w:themeColor="text1"/>
              </w:rPr>
              <w:t>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综合能力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获取知识的能力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自我学习能力、表达能力、社交能力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专业理论、专业设计实践、学科竞赛、毕业</w:t>
            </w:r>
            <w:r>
              <w:rPr>
                <w:color w:val="000000" w:themeColor="text1"/>
              </w:rPr>
              <w:t>实习</w:t>
            </w:r>
            <w:r>
              <w:rPr>
                <w:rFonts w:hint="eastAsia"/>
                <w:color w:val="000000" w:themeColor="text1"/>
              </w:rPr>
              <w:t>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文献资料研究能力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艺术论文写作、毕业</w:t>
            </w:r>
            <w:r>
              <w:rPr>
                <w:color w:val="000000" w:themeColor="text1"/>
              </w:rPr>
              <w:t>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应用知识的能力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发现、分析和解决问题的能力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艺术考察、专题实训、毕业设计、毕业实习、创业大赛、学科竞赛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专业策划、创意、制作能力和设计管理能力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书籍装帧设计、包装设计与传播、广告设计、展示策划与设计设计、企业形象设计、交互设计、新媒体包装设计等专业实训，印刷实训、计算机辅助设计、广告策划与方案等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综合解决问题能力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专题实训、毕业实习、毕业设计等实践活动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创新能力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创造性思维能力与创新设计能力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开设图形创意、广告设计、毕业设计等等课程，开展设计竞赛、专题实训等活动</w:t>
            </w:r>
          </w:p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团队合作能力、组织协调能力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表达与沟通能力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社团活动、专题实训等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组织与协调管理能力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大学生创新实践、专业实践、实习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创业能力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创业意识及能力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学科竞赛、创业实践和职业规划、大学生实践创新等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基本素养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思想道德素养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具有职业道德、学术道德和社会道德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法律法规、道德修养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文化素养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人文社科素养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通识教育课程、艺术概论、设计史、中外美术名作欣赏等学科基础理论课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专业素养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科学素养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掌握发现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分析和解决问题的科学方法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通识教育选修课，市场调查、艺术考察、设计策划等实践活动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实践素养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专业设计、科研、管理的能力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专业实习、毕业实习、毕业设计、社会调查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身心素质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身体素质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强健的</w:t>
            </w:r>
            <w:r>
              <w:rPr>
                <w:color w:val="000000" w:themeColor="text1"/>
              </w:rPr>
              <w:t>体魄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大学体育、运动</w:t>
            </w:r>
            <w:r>
              <w:rPr>
                <w:color w:val="000000" w:themeColor="text1"/>
              </w:rPr>
              <w:t>会、</w:t>
            </w:r>
            <w:r>
              <w:rPr>
                <w:rFonts w:hint="eastAsia"/>
                <w:color w:val="000000" w:themeColor="text1"/>
              </w:rPr>
              <w:t>军训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心理素质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较强的适应能力，抗压能力和社会交往能力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76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心理素质</w:t>
            </w:r>
            <w:r>
              <w:rPr>
                <w:color w:val="000000" w:themeColor="text1"/>
              </w:rPr>
              <w:t>教育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竞赛</w:t>
            </w:r>
            <w:r>
              <w:rPr>
                <w:rFonts w:hint="eastAsia"/>
                <w:color w:val="000000" w:themeColor="text1"/>
              </w:rPr>
              <w:t>活动</w:t>
            </w:r>
          </w:p>
        </w:tc>
      </w:tr>
    </w:tbl>
    <w:p>
      <w:pPr>
        <w:pStyle w:val="3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六、课程体系与毕业要求关系矩阵</w:t>
      </w:r>
    </w:p>
    <w:tbl>
      <w:tblPr>
        <w:tblStyle w:val="10"/>
        <w:tblW w:w="10116" w:type="dxa"/>
        <w:jc w:val="center"/>
        <w:tblInd w:w="2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168"/>
        <w:gridCol w:w="1176"/>
        <w:gridCol w:w="1148"/>
        <w:gridCol w:w="1134"/>
        <w:gridCol w:w="1147"/>
        <w:gridCol w:w="117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tcBorders>
              <w:tl2br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  <w:p>
            <w:pPr>
              <w:pStyle w:val="11"/>
              <w:spacing w:line="312" w:lineRule="auto"/>
              <w:ind w:firstLine="502" w:firstLineChars="2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</w:t>
            </w:r>
          </w:p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毕业要求1：人文素养、社会责任、职业道德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毕业要求2：扎实的专业理论和基础知识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毕业要求3：良好的专业策划、创意、设计与技术表现能力和系统化设计实践能力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毕业要求4：较好的创新意识、沟通能力和解决分析际问题能力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毕业要求5：适应发展的能力、终身学习能力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毕业要求6：良好的计算机和外语知识应用技能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20" w:lineRule="exact"/>
              <w:ind w:left="-59" w:leftChars="-20" w:right="-59" w:rightChars="-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毕业要求7：具有健康体魄、良好的身心素质、较高的文化修养和审美水平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思想政治理论课程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1"/>
              </w:rPr>
              <w:t>大学英语课程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1"/>
              </w:rPr>
              <w:t>大学体育课程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spacing w:line="320" w:lineRule="exact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1"/>
              </w:rPr>
              <w:t>大学计算机课程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widowControl/>
              <w:spacing w:line="320" w:lineRule="exact"/>
              <w:rPr>
                <w:rFonts w:ascii="仿宋_GB2312" w:cs="宋体"/>
                <w:color w:val="000000" w:themeColor="text1"/>
                <w:kern w:val="0"/>
                <w:sz w:val="21"/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1"/>
              </w:rPr>
              <w:t>大学生心理健康教育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5"/>
              <w:widowControl/>
              <w:spacing w:line="320" w:lineRule="exact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普通话口语艺术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widowControl/>
              <w:spacing w:line="320" w:lineRule="exact"/>
              <w:rPr>
                <w:rFonts w:ascii="仿宋_GB2312" w:cs="宋体"/>
                <w:color w:val="000000" w:themeColor="text1"/>
                <w:kern w:val="0"/>
                <w:sz w:val="21"/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1"/>
              </w:rPr>
              <w:t>大学生职业发展与就业指导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widowControl/>
              <w:spacing w:line="320" w:lineRule="exact"/>
              <w:rPr>
                <w:rFonts w:ascii="仿宋_GB2312" w:cs="宋体"/>
                <w:color w:val="000000" w:themeColor="text1"/>
                <w:kern w:val="0"/>
                <w:sz w:val="21"/>
              </w:rPr>
            </w:pPr>
            <w:r>
              <w:rPr>
                <w:rFonts w:hint="eastAsia" w:ascii="仿宋_GB2312" w:hAnsi="宋体"/>
                <w:color w:val="000000" w:themeColor="text1"/>
                <w:kern w:val="0"/>
                <w:sz w:val="21"/>
              </w:rPr>
              <w:t>创业教育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通识教育选修课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专业导论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设计概论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设计史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中国工艺美术史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设计素描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设计色彩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平面构成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色彩构成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计算机辅助设计一（PS）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立体构成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传统图案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图形创意设计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艺术写生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影像基础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装饰画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插画表现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字体设计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版面视觉秩序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标志设计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书籍装帧设计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计算机辅助设计二（AI)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印刷工艺实训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招贴设计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包装设计一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(包装容器结构及包装单体设计)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设计与消费心理学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平面广告设计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艺术考察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影视广告设计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企业形象设计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品牌设计创业项目实训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型录设计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影视后期合成A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POP广告设计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展示设计与策划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系列包装设计与推广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数字信息创业项目实训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影视后期合成B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shd w:val="clear" w:color="auto" w:fill="FFFFFF" w:themeFill="background1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网络广告设计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新媒体包装设计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互联网产品设计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交互设计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广告策划与方案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市场营销学</w:t>
            </w: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shd w:val="clear" w:color="auto" w:fill="FFFFFF" w:themeFill="background1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网页设计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计算机二维动画设计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民间美术创作与欣赏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室内设计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广告摄影与摄像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短片制作与欣赏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版画设计语言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专题实训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专业实习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7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毕业论文</w:t>
            </w:r>
          </w:p>
        </w:tc>
        <w:tc>
          <w:tcPr>
            <w:tcW w:w="116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</w:t>
            </w:r>
          </w:p>
        </w:tc>
        <w:tc>
          <w:tcPr>
            <w:tcW w:w="1176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1260" w:type="dxa"/>
            <w:vAlign w:val="center"/>
          </w:tcPr>
          <w:p>
            <w:pPr>
              <w:pStyle w:val="11"/>
              <w:spacing w:line="312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</w:t>
            </w:r>
          </w:p>
        </w:tc>
      </w:tr>
    </w:tbl>
    <w:p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(H</w:t>
      </w:r>
      <w:r>
        <w:rPr>
          <w:rFonts w:hint="eastAsia"/>
          <w:color w:val="000000" w:themeColor="text1"/>
        </w:rPr>
        <w:t>示高度关联，</w:t>
      </w:r>
      <w:r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>表示中度关联，</w:t>
      </w:r>
      <w:r>
        <w:rPr>
          <w:color w:val="000000" w:themeColor="text1"/>
        </w:rPr>
        <w:t>L</w:t>
      </w:r>
      <w:r>
        <w:rPr>
          <w:rFonts w:hint="eastAsia"/>
          <w:color w:val="000000" w:themeColor="text1"/>
        </w:rPr>
        <w:t>表示低度关联</w:t>
      </w:r>
      <w:r>
        <w:rPr>
          <w:color w:val="000000" w:themeColor="text1"/>
        </w:rPr>
        <w:t>)</w:t>
      </w:r>
    </w:p>
    <w:p>
      <w:pPr>
        <w:rPr>
          <w:color w:val="000000" w:themeColor="text1"/>
        </w:rPr>
        <w:sectPr>
          <w:pgSz w:w="11906" w:h="16838"/>
          <w:pgMar w:top="2154" w:right="1474" w:bottom="1814" w:left="1474" w:header="992" w:footer="1247" w:gutter="0"/>
          <w:cols w:space="0" w:num="1"/>
          <w:docGrid w:type="linesAndChars" w:linePitch="381" w:charSpace="3265"/>
        </w:sectPr>
      </w:pPr>
    </w:p>
    <w:p>
      <w:pPr>
        <w:widowControl/>
        <w:jc w:val="left"/>
      </w:pPr>
      <w:r>
        <w:rPr>
          <w:rStyle w:val="12"/>
          <w:rFonts w:hint="eastAsia"/>
        </w:rPr>
        <w:t>七、主干学科与核心课程</w:t>
      </w:r>
    </w:p>
    <w:p>
      <w:r>
        <w:rPr>
          <w:rFonts w:hint="eastAsia"/>
        </w:rPr>
        <w:t>主干学科：艺术学、设计学、传播学、美学、心理学</w:t>
      </w:r>
    </w:p>
    <w:p>
      <w:r>
        <w:rPr>
          <w:rFonts w:hint="eastAsia"/>
        </w:rPr>
        <w:t>核心课程：字体设计、版面视觉秩序、标志设计、图形创意、设计史、书籍装帧设计、包装设计、商业广告设计、展示设计、交互设计、企业形象设计</w:t>
      </w:r>
    </w:p>
    <w:p>
      <w:pPr>
        <w:ind w:firstLine="590" w:firstLineChars="200"/>
      </w:pPr>
      <w:r>
        <w:rPr>
          <w:rFonts w:hint="eastAsia"/>
        </w:rPr>
        <w:t>视觉传达专业设有通用信息传达、数字信息</w:t>
      </w:r>
      <w:r>
        <w:rPr>
          <w:rFonts w:hint="eastAsia"/>
          <w:lang w:eastAsia="zh-CN"/>
        </w:rPr>
        <w:t>传达</w:t>
      </w:r>
      <w:r>
        <w:rPr>
          <w:rFonts w:hint="eastAsia"/>
        </w:rPr>
        <w:t>两个方向教学模块，从第五学期开始，学生自主选择进入不同方向模块学习，完成各模块各自设有的专业拓展课程和实践课程。</w:t>
      </w:r>
    </w:p>
    <w:p>
      <w:pPr>
        <w:pStyle w:val="3"/>
      </w:pPr>
      <w:r>
        <w:rPr>
          <w:rFonts w:hint="eastAsia"/>
        </w:rPr>
        <w:t>八、主要实践性教学环节</w:t>
      </w:r>
    </w:p>
    <w:p>
      <w:pPr>
        <w:rPr>
          <w:w w:val="85"/>
        </w:rPr>
      </w:pPr>
      <w:r>
        <w:rPr>
          <w:rFonts w:hint="eastAsia"/>
          <w:w w:val="85"/>
        </w:rPr>
        <w:t>艺术写生、艺术考察、专业考察、专题实训、毕业实习、毕业设计（论文）</w:t>
      </w: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九、课程类别及学时、学分分配表</w:t>
      </w:r>
    </w:p>
    <w:tbl>
      <w:tblPr>
        <w:tblStyle w:val="10"/>
        <w:tblW w:w="959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014"/>
        <w:gridCol w:w="1397"/>
        <w:gridCol w:w="882"/>
        <w:gridCol w:w="1064"/>
        <w:gridCol w:w="1091"/>
        <w:gridCol w:w="1302"/>
        <w:gridCol w:w="16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5" w:type="dxa"/>
            <w:gridSpan w:val="3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课程类别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总学分</w:t>
            </w:r>
          </w:p>
        </w:tc>
        <w:tc>
          <w:tcPr>
            <w:tcW w:w="3457" w:type="dxa"/>
            <w:gridSpan w:val="3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总学时构成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5" w:type="dxa"/>
            <w:gridSpan w:val="3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1091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130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总学时</w:t>
            </w:r>
          </w:p>
        </w:tc>
        <w:tc>
          <w:tcPr>
            <w:tcW w:w="1635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625" w:type="dxa"/>
            <w:gridSpan w:val="3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通识教育课程</w:t>
            </w:r>
          </w:p>
        </w:tc>
        <w:tc>
          <w:tcPr>
            <w:tcW w:w="882" w:type="dxa"/>
            <w:shd w:val="clear" w:color="auto" w:fill="FFFFFF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64" w:type="dxa"/>
            <w:shd w:val="clear" w:color="auto" w:fill="FFFFFF"/>
            <w:vAlign w:val="center"/>
          </w:tcPr>
          <w:p>
            <w:pPr>
              <w:pStyle w:val="11"/>
              <w:spacing w:line="360" w:lineRule="auto"/>
              <w:rPr>
                <w:rFonts w:hint="eastAsia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1091" w:type="dxa"/>
            <w:shd w:val="clear" w:color="auto" w:fill="FFFFFF"/>
            <w:vAlign w:val="center"/>
          </w:tcPr>
          <w:p>
            <w:pPr>
              <w:pStyle w:val="11"/>
              <w:spacing w:line="360" w:lineRule="auto"/>
              <w:rPr>
                <w:rFonts w:hint="eastAsia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pStyle w:val="11"/>
              <w:spacing w:line="360" w:lineRule="auto"/>
              <w:rPr>
                <w:rFonts w:hint="eastAsia" w:eastAsia="仿宋_GB2312"/>
                <w:color w:val="000000" w:themeColor="text1"/>
                <w:lang w:val="en-US" w:eastAsia="zh-CN"/>
              </w:rPr>
            </w:pPr>
            <w:r>
              <w:t>65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35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部分课程实践学时第二课堂完成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学科基础教育课程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学科基础必修课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31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228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436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664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专业教育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专业核心课程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29.5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180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512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692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14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个性化课程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20" w:lineRule="exact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  <w:t>就业与创新</w:t>
            </w:r>
          </w:p>
          <w:p>
            <w:pPr>
              <w:pStyle w:val="11"/>
              <w:spacing w:line="320" w:lineRule="exact"/>
              <w:rPr>
                <w:rFonts w:ascii="宋体" w:hAnsi="宋体" w:eastAsia="宋体" w:cs="宋体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2"/>
                <w:szCs w:val="22"/>
              </w:rPr>
              <w:t>创业课程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22.5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178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374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552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3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2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后备学术人才培养课程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1"/>
              </w:rPr>
              <w:t>22.5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</w:rPr>
              <w:t>369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</w:rPr>
              <w:t>59</w:t>
            </w: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</w:rPr>
              <w:t>428</w:t>
            </w: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教育课程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实验实训课程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课程实践</w:t>
            </w:r>
          </w:p>
        </w:tc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毕业实践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综合实践</w:t>
            </w: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spacing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第二、第三课堂自主完成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5" w:type="dxa"/>
            <w:gridSpan w:val="3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总计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1"/>
              </w:rPr>
            </w:pPr>
            <w:r>
              <w:rPr>
                <w:rFonts w:hint="eastAsia" w:ascii="仿宋_GB2312"/>
                <w:color w:val="000000"/>
                <w:sz w:val="21"/>
              </w:rPr>
              <w:t>169</w:t>
            </w:r>
          </w:p>
        </w:tc>
        <w:tc>
          <w:tcPr>
            <w:tcW w:w="1064" w:type="dxa"/>
            <w:vAlign w:val="center"/>
          </w:tcPr>
          <w:p>
            <w:pPr>
              <w:ind w:left="-147" w:leftChars="-50" w:right="-147" w:rightChars="-50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</w:rPr>
              <w:t>10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02</w:t>
            </w:r>
            <w:r>
              <w:rPr>
                <w:rFonts w:hint="eastAsia" w:ascii="仿宋_GB2312"/>
                <w:color w:val="000000"/>
                <w:sz w:val="21"/>
              </w:rPr>
              <w:t>/1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193</w:t>
            </w:r>
          </w:p>
        </w:tc>
        <w:tc>
          <w:tcPr>
            <w:tcW w:w="1091" w:type="dxa"/>
            <w:vAlign w:val="center"/>
          </w:tcPr>
          <w:p>
            <w:pPr>
              <w:ind w:left="-147" w:leftChars="-50" w:right="-147" w:rightChars="-50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</w:rPr>
              <w:t>1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556</w:t>
            </w:r>
            <w:r>
              <w:rPr>
                <w:rFonts w:hint="eastAsia" w:ascii="仿宋_GB2312"/>
                <w:color w:val="000000"/>
                <w:sz w:val="21"/>
              </w:rPr>
              <w:t>/1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241</w:t>
            </w:r>
          </w:p>
        </w:tc>
        <w:tc>
          <w:tcPr>
            <w:tcW w:w="1302" w:type="dxa"/>
            <w:vAlign w:val="center"/>
          </w:tcPr>
          <w:p>
            <w:pPr>
              <w:ind w:left="-147" w:leftChars="-50" w:right="-147" w:rightChars="-50"/>
              <w:jc w:val="center"/>
              <w:rPr>
                <w:rFonts w:hint="eastAsia" w:ascii="仿宋_GB2312" w:hAnsi="宋体" w:eastAsia="仿宋_GB2312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1"/>
              </w:rPr>
              <w:t>25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58</w:t>
            </w:r>
            <w:r>
              <w:rPr>
                <w:rFonts w:hint="eastAsia" w:ascii="仿宋_GB2312"/>
                <w:color w:val="000000"/>
                <w:sz w:val="21"/>
              </w:rPr>
              <w:t>/243</w:t>
            </w:r>
            <w:r>
              <w:rPr>
                <w:rFonts w:hint="eastAsia" w:ascii="仿宋_GB2312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</w:tbl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十、课程结构比例表</w:t>
      </w:r>
    </w:p>
    <w:tbl>
      <w:tblPr>
        <w:tblStyle w:val="10"/>
        <w:tblW w:w="915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10"/>
        <w:gridCol w:w="43"/>
        <w:gridCol w:w="992"/>
        <w:gridCol w:w="1418"/>
        <w:gridCol w:w="850"/>
        <w:gridCol w:w="851"/>
        <w:gridCol w:w="992"/>
        <w:gridCol w:w="992"/>
        <w:gridCol w:w="12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5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课程类别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学分数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学时数</w:t>
            </w:r>
          </w:p>
        </w:tc>
        <w:tc>
          <w:tcPr>
            <w:tcW w:w="1219" w:type="dxa"/>
            <w:tcBorders>
              <w:top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必修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通识教育核心课程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103.5（占77.2%）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2006（占78.4%）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263" w:type="dxa"/>
            <w:gridSpan w:val="4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学科基础教育平台课程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专业教育课程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专业核心课程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就业与创新创业课程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后备学术人才培养课程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3" w:type="dxa"/>
            <w:gridSpan w:val="2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教师教育类课程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选修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3263" w:type="dxa"/>
            <w:gridSpan w:val="4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通识教育拓展课程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30.5（占22.8%）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552（占22.6%）</w:t>
            </w: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个性化课程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就业与创新创业课程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552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35" w:type="dxa"/>
            <w:gridSpan w:val="2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后备学术人才培养课程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22.5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</w:rPr>
              <w:t>428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035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教师教育类</w:t>
            </w:r>
          </w:p>
          <w:p>
            <w:pPr>
              <w:pStyle w:val="11"/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</w:tc>
        <w:tc>
          <w:tcPr>
            <w:tcW w:w="850" w:type="dxa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>
            <w:pPr>
              <w:pStyle w:val="11"/>
              <w:spacing w:line="360" w:lineRule="auto"/>
              <w:rPr>
                <w:color w:val="000000" w:themeColor="text1"/>
              </w:rPr>
            </w:pPr>
          </w:p>
        </w:tc>
      </w:tr>
    </w:tbl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十一、教学计划表</w:t>
      </w:r>
    </w:p>
    <w:p>
      <w:pPr>
        <w:pStyle w:val="13"/>
        <w:rPr>
          <w:color w:val="000000" w:themeColor="text1"/>
        </w:rPr>
      </w:pPr>
      <w:r>
        <w:rPr>
          <w:rFonts w:hint="eastAsia"/>
          <w:color w:val="000000" w:themeColor="text1"/>
        </w:rPr>
        <w:t>（一）通识教育课程（见通识教育课程目录）</w:t>
      </w:r>
    </w:p>
    <w:p>
      <w:pPr>
        <w:pStyle w:val="13"/>
        <w:rPr>
          <w:color w:val="000000" w:themeColor="text1"/>
        </w:rPr>
      </w:pPr>
      <w:r>
        <w:rPr>
          <w:rFonts w:hint="eastAsia"/>
          <w:color w:val="000000" w:themeColor="text1"/>
        </w:rPr>
        <w:t>（二）学科基础课程</w:t>
      </w:r>
    </w:p>
    <w:tbl>
      <w:tblPr>
        <w:tblStyle w:val="10"/>
        <w:tblW w:w="10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970"/>
        <w:gridCol w:w="1657"/>
        <w:gridCol w:w="471"/>
        <w:gridCol w:w="505"/>
        <w:gridCol w:w="521"/>
        <w:gridCol w:w="520"/>
        <w:gridCol w:w="505"/>
        <w:gridCol w:w="529"/>
        <w:gridCol w:w="546"/>
        <w:gridCol w:w="560"/>
        <w:gridCol w:w="532"/>
        <w:gridCol w:w="560"/>
        <w:gridCol w:w="616"/>
        <w:gridCol w:w="574"/>
        <w:gridCol w:w="574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65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7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5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50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考核方式</w:t>
            </w:r>
          </w:p>
        </w:tc>
        <w:tc>
          <w:tcPr>
            <w:tcW w:w="4491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5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71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21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20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基础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必修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课31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58230101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专业导论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√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58230102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设计概论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15×2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58230103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设计史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15×2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58230104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中国工艺美术史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58230105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设计素描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58230106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设计色彩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58230107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平面构成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58230108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色彩构成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58230109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计算机辅助设计一（PS）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58230110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立体构成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3×12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58230111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传统图案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58230112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图形创意设计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58230113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艺术写生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3周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</w:tcPr>
          <w:p>
            <w:pPr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58230114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影像基础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12×4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58230115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装饰画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58230116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插画表现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  <w:jc w:val="center"/>
        </w:trPr>
        <w:tc>
          <w:tcPr>
            <w:tcW w:w="574" w:type="dxa"/>
            <w:vMerge w:val="continue"/>
          </w:tcPr>
          <w:p>
            <w:pPr>
              <w:spacing w:line="288" w:lineRule="auto"/>
              <w:ind w:left="-147" w:leftChars="-50" w:right="-147" w:rightChars="-50"/>
              <w:jc w:val="center"/>
              <w:rPr>
                <w:rFonts w:ascii="仿宋_GB2312" w:hAnsi="仿宋"/>
                <w:color w:val="000000" w:themeColor="text1"/>
                <w:sz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58230117</w:t>
            </w:r>
          </w:p>
        </w:tc>
        <w:tc>
          <w:tcPr>
            <w:tcW w:w="16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字体设计</w:t>
            </w:r>
          </w:p>
        </w:tc>
        <w:tc>
          <w:tcPr>
            <w:tcW w:w="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</w:tbl>
    <w:p>
      <w:pPr>
        <w:spacing w:line="346" w:lineRule="exact"/>
        <w:rPr>
          <w:rFonts w:ascii="仿宋_GB2312" w:hAnsi="仿宋_GB2312" w:cs="仿宋_GB2312"/>
          <w:color w:val="000000" w:themeColor="text1"/>
          <w:sz w:val="21"/>
        </w:rPr>
        <w:sectPr>
          <w:pgSz w:w="11906" w:h="16838"/>
          <w:pgMar w:top="1814" w:right="1474" w:bottom="2154" w:left="1474" w:header="992" w:footer="1247" w:gutter="0"/>
          <w:cols w:space="0" w:num="1"/>
          <w:docGrid w:type="linesAndChars" w:linePitch="331" w:charSpace="3265"/>
        </w:sectPr>
      </w:pPr>
    </w:p>
    <w:p>
      <w:pPr>
        <w:pStyle w:val="13"/>
        <w:rPr>
          <w:color w:val="000000" w:themeColor="text1"/>
        </w:rPr>
      </w:pPr>
      <w:r>
        <w:rPr>
          <w:rFonts w:hint="eastAsia"/>
          <w:color w:val="000000" w:themeColor="text1"/>
        </w:rPr>
        <w:t>（三）专业教育课程</w:t>
      </w:r>
    </w:p>
    <w:p>
      <w:pPr>
        <w:pStyle w:val="13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．专业核心课程</w:t>
      </w:r>
    </w:p>
    <w:tbl>
      <w:tblPr>
        <w:tblStyle w:val="10"/>
        <w:tblW w:w="10663" w:type="dxa"/>
        <w:jc w:val="center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920"/>
        <w:gridCol w:w="1546"/>
        <w:gridCol w:w="551"/>
        <w:gridCol w:w="505"/>
        <w:gridCol w:w="520"/>
        <w:gridCol w:w="521"/>
        <w:gridCol w:w="505"/>
        <w:gridCol w:w="488"/>
        <w:gridCol w:w="518"/>
        <w:gridCol w:w="560"/>
        <w:gridCol w:w="532"/>
        <w:gridCol w:w="546"/>
        <w:gridCol w:w="560"/>
        <w:gridCol w:w="588"/>
        <w:gridCol w:w="532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5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5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5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50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432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5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20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21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51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restart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核心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必修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课29.5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920" w:type="dxa"/>
          </w:tcPr>
          <w:p>
            <w:pPr>
              <w:spacing w:line="288" w:lineRule="auto"/>
              <w:rPr>
                <w:color w:val="000000" w:themeColor="text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58230201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版面视觉秩序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58230202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标志设计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58230203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书籍装帧设计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spacing w:line="288" w:lineRule="auto"/>
              <w:rPr>
                <w:color w:val="000000" w:themeColor="text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58230204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计算机辅助设计二（AI)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58230205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印刷工艺实训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58230206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招贴设计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58230207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包装设计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(包装容器结构及包装单体设计)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58230208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设计与消费心理学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58230209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平面广告设计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5×16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58230210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艺术考察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3周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4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58230211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影视广告设计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75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20" w:type="dxa"/>
          </w:tcPr>
          <w:p>
            <w:pPr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"/>
                <w:color w:val="000000" w:themeColor="text1"/>
                <w:sz w:val="21"/>
              </w:rPr>
              <w:t>58230212</w:t>
            </w:r>
          </w:p>
        </w:tc>
        <w:tc>
          <w:tcPr>
            <w:tcW w:w="1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企业形象设计</w:t>
            </w: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3.5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4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6×16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</w:tbl>
    <w:p>
      <w:pPr>
        <w:spacing w:line="560" w:lineRule="exact"/>
        <w:ind w:firstLine="670" w:firstLineChars="200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70" w:firstLineChars="200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70" w:firstLineChars="200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ind w:firstLine="670" w:firstLineChars="200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/>
          <w:color w:val="000000" w:themeColor="text1"/>
          <w:sz w:val="32"/>
          <w:szCs w:val="32"/>
        </w:rPr>
        <w:t xml:space="preserve">    2.个性化课程</w:t>
      </w:r>
    </w:p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/>
          <w:color w:val="000000" w:themeColor="text1"/>
          <w:sz w:val="32"/>
          <w:szCs w:val="32"/>
        </w:rPr>
        <w:t>（1）就业与创新创业课程</w:t>
      </w:r>
    </w:p>
    <w:tbl>
      <w:tblPr>
        <w:tblStyle w:val="10"/>
        <w:tblW w:w="11020" w:type="dxa"/>
        <w:jc w:val="center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666"/>
        <w:gridCol w:w="959"/>
        <w:gridCol w:w="1680"/>
        <w:gridCol w:w="485"/>
        <w:gridCol w:w="506"/>
        <w:gridCol w:w="535"/>
        <w:gridCol w:w="505"/>
        <w:gridCol w:w="521"/>
        <w:gridCol w:w="539"/>
        <w:gridCol w:w="439"/>
        <w:gridCol w:w="504"/>
        <w:gridCol w:w="504"/>
        <w:gridCol w:w="588"/>
        <w:gridCol w:w="630"/>
        <w:gridCol w:w="532"/>
        <w:gridCol w:w="518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8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5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52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425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4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85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3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521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restart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共选</w:t>
            </w:r>
          </w:p>
          <w:p>
            <w:pPr>
              <w:pStyle w:val="1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22.5</w:t>
            </w:r>
          </w:p>
          <w:p>
            <w:pPr>
              <w:pStyle w:val="1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学分（两个模块课程必须选择其中一个模块）</w:t>
            </w:r>
          </w:p>
        </w:tc>
        <w:tc>
          <w:tcPr>
            <w:tcW w:w="666" w:type="dxa"/>
            <w:vMerge w:val="restart"/>
          </w:tcPr>
          <w:p>
            <w:pPr>
              <w:pStyle w:val="11"/>
              <w:ind w:right="-147" w:rightChars="-50"/>
              <w:rPr>
                <w:color w:val="000000" w:themeColor="text1"/>
              </w:rPr>
            </w:pPr>
          </w:p>
          <w:p>
            <w:pPr>
              <w:pStyle w:val="11"/>
              <w:ind w:right="-147" w:rightChars="-50" w:firstLine="100" w:firstLineChars="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通用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传达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模块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14学分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品牌设计创业项目实训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1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12×4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型录设计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2×16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影视后期合成A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21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POP广告设计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</w:pPr>
            <w:r>
              <w:rPr>
                <w:rFonts w:hint="eastAsia"/>
              </w:rPr>
              <w:t>2×16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展示设计</w:t>
            </w:r>
          </w:p>
        </w:tc>
        <w:tc>
          <w:tcPr>
            <w:tcW w:w="48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3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505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21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</w:pPr>
            <w:r>
              <w:rPr>
                <w:rFonts w:hint="eastAsia"/>
              </w:rPr>
              <w:t>5×16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58230306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系列包装设计与推广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</w:pPr>
            <w:r>
              <w:rPr>
                <w:rFonts w:hint="eastAsia"/>
              </w:rPr>
              <w:t>5×16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  <w:shd w:val="clear" w:color="FFFFFF" w:fill="D9D9D9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  <w:shd w:val="clear" w:color="FFFFFF" w:fill="D9D9D9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  <w:shd w:val="clear" w:color="FFFFFF" w:fill="D9D9D9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restart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数字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信息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传达</w:t>
            </w:r>
            <w:bookmarkStart w:id="0" w:name="_GoBack"/>
            <w:bookmarkEnd w:id="0"/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模块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14学分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58230307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数字信息创业项目实训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</w:pPr>
            <w:r>
              <w:rPr>
                <w:rFonts w:hint="eastAsia"/>
              </w:rPr>
              <w:t>12×4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58230313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设计专业大学生创业实务与案例分析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58230308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影视后期合成B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4×16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58230312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交互设计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2×16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</w:pP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58230310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新媒体包装设计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2.5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考试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</w:pPr>
            <w:r>
              <w:rPr>
                <w:rFonts w:hint="eastAsia"/>
              </w:rPr>
              <w:t>4×16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58230311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互联网产品设计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</w:pPr>
            <w:r>
              <w:rPr>
                <w:rFonts w:hint="eastAsia"/>
              </w:rPr>
              <w:t>5×16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58230309</w:t>
            </w:r>
          </w:p>
        </w:tc>
        <w:tc>
          <w:tcPr>
            <w:tcW w:w="16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网络广告设计</w:t>
            </w:r>
          </w:p>
        </w:tc>
        <w:tc>
          <w:tcPr>
            <w:tcW w:w="4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5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</w:pPr>
            <w:r>
              <w:rPr>
                <w:rFonts w:hint="eastAsia"/>
              </w:rPr>
              <w:t>3×16</w:t>
            </w:r>
          </w:p>
        </w:tc>
        <w:tc>
          <w:tcPr>
            <w:tcW w:w="5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restart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选修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8.5</w:t>
            </w:r>
          </w:p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58230314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广告策划与方案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58230315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市场营销学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>
            <w:pPr>
              <w:rPr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</w:rPr>
              <w:t>58230316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网页设计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</w:tcPr>
          <w:p>
            <w:pPr>
              <w:spacing w:line="288" w:lineRule="auto"/>
              <w:rPr>
                <w:rFonts w:hAnsi="仿宋"/>
                <w:color w:val="FF0000"/>
              </w:rPr>
            </w:pPr>
            <w:r>
              <w:rPr>
                <w:rFonts w:hint="eastAsia" w:ascii="仿宋_GB2312" w:hAnsi="仿宋_GB2312" w:cs="仿宋_GB2312"/>
                <w:color w:val="FF0000"/>
                <w:sz w:val="21"/>
              </w:rPr>
              <w:t>58230317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计算机二维动画设计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cs="仿宋_GB2312"/>
                <w:color w:val="000000" w:themeColor="text1"/>
              </w:rPr>
              <w:t>58230318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民间美术创作与欣赏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rFonts w:cs="仿宋_GB2312"/>
                <w:color w:val="000000" w:themeColor="text1"/>
              </w:rPr>
            </w:pPr>
            <w:r>
              <w:rPr>
                <w:rFonts w:hint="eastAsia" w:cs="仿宋_GB2312"/>
                <w:color w:val="000000" w:themeColor="text1"/>
              </w:rPr>
              <w:t>58230319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室内设计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58230320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广告摄影与摄像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rFonts w:cs="仿宋_GB2312"/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58230321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短片制作与欣赏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58230322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FF0000"/>
              </w:rPr>
              <w:t>版画设计语言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433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66" w:type="dxa"/>
            <w:vMerge w:val="continue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1"/>
              <w:rPr>
                <w:rFonts w:hAnsi="仿宋"/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58230323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专业英语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</w:tbl>
    <w:p>
      <w:pPr>
        <w:spacing w:line="560" w:lineRule="exact"/>
        <w:rPr>
          <w:rFonts w:ascii="仿宋_GB2312" w:hAnsi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/>
          <w:color w:val="000000" w:themeColor="text1"/>
          <w:sz w:val="32"/>
          <w:szCs w:val="32"/>
        </w:rPr>
        <w:t>（2）后备学术人才培养课程</w:t>
      </w:r>
    </w:p>
    <w:tbl>
      <w:tblPr>
        <w:tblStyle w:val="10"/>
        <w:tblW w:w="10754" w:type="dxa"/>
        <w:jc w:val="center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008"/>
        <w:gridCol w:w="1932"/>
        <w:gridCol w:w="485"/>
        <w:gridCol w:w="506"/>
        <w:gridCol w:w="535"/>
        <w:gridCol w:w="505"/>
        <w:gridCol w:w="521"/>
        <w:gridCol w:w="502"/>
        <w:gridCol w:w="476"/>
        <w:gridCol w:w="504"/>
        <w:gridCol w:w="504"/>
        <w:gridCol w:w="588"/>
        <w:gridCol w:w="630"/>
        <w:gridCol w:w="532"/>
        <w:gridCol w:w="518"/>
        <w:gridCol w:w="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32" w:type="dxa"/>
            <w:vMerge w:val="restart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93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课程名称</w:t>
            </w:r>
          </w:p>
        </w:tc>
        <w:tc>
          <w:tcPr>
            <w:tcW w:w="48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5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52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425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47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85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3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05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521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restart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  <w:p>
            <w:pPr>
              <w:pStyle w:val="1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后备学术人才培养课程22.5学分</w:t>
            </w: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58230321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中外美术史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58230322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艺术概论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18×2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58230323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中外美术名作欣赏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88" w:lineRule="auto"/>
              <w:rPr>
                <w:color w:val="000000" w:themeColor="text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  <w:szCs w:val="22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58230324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摄影创作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jc w:val="center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 w:hAnsi="仿宋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58230325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烙画艺术研究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58230326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装饰壁挂创作与欣赏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58230327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艺术学术论文写作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58230328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汉画像石艺术研究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288" w:lineRule="auto"/>
              <w:rPr>
                <w:color w:val="000000" w:themeColor="text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  <w:szCs w:val="22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58230329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陶艺创作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58230330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玉雕创作与欣赏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/>
                <w:color w:val="000000" w:themeColor="text1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58230331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书法篆刻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532" w:type="dxa"/>
            <w:vMerge w:val="continue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008" w:type="dxa"/>
          </w:tcPr>
          <w:p>
            <w:pPr>
              <w:spacing w:line="288" w:lineRule="auto"/>
              <w:rPr>
                <w:rFonts w:ascii="仿宋_GB2312" w:hAnsi="仿宋_GB2312"/>
                <w:color w:val="000000" w:themeColor="text1"/>
                <w:spacing w:val="-12"/>
                <w:kern w:val="0"/>
                <w:sz w:val="2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58230332</w:t>
            </w:r>
          </w:p>
        </w:tc>
        <w:tc>
          <w:tcPr>
            <w:tcW w:w="193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多媒体设计与制作</w:t>
            </w:r>
          </w:p>
        </w:tc>
        <w:tc>
          <w:tcPr>
            <w:tcW w:w="48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0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52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9×4</w:t>
            </w:r>
          </w:p>
        </w:tc>
        <w:tc>
          <w:tcPr>
            <w:tcW w:w="5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4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</w:tbl>
    <w:p>
      <w:pPr>
        <w:rPr>
          <w:rFonts w:ascii="仿宋_GB2312" w:hAnsi="Times New Roman"/>
          <w:color w:val="000000" w:themeColor="text1"/>
          <w:sz w:val="32"/>
          <w:szCs w:val="32"/>
        </w:rPr>
      </w:pPr>
      <w:r>
        <w:rPr>
          <w:rFonts w:hint="eastAsia" w:ascii="仿宋_GB2312" w:hAnsi="Times New Roman"/>
          <w:color w:val="000000" w:themeColor="text1"/>
          <w:sz w:val="32"/>
          <w:szCs w:val="32"/>
        </w:rPr>
        <w:t>（四）实践教育课程</w:t>
      </w:r>
    </w:p>
    <w:tbl>
      <w:tblPr>
        <w:tblStyle w:val="10"/>
        <w:tblW w:w="10922" w:type="dxa"/>
        <w:jc w:val="center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856"/>
        <w:gridCol w:w="1209"/>
        <w:gridCol w:w="429"/>
        <w:gridCol w:w="581"/>
        <w:gridCol w:w="551"/>
        <w:gridCol w:w="536"/>
        <w:gridCol w:w="490"/>
        <w:gridCol w:w="599"/>
        <w:gridCol w:w="599"/>
        <w:gridCol w:w="599"/>
        <w:gridCol w:w="599"/>
        <w:gridCol w:w="599"/>
        <w:gridCol w:w="599"/>
        <w:gridCol w:w="599"/>
        <w:gridCol w:w="603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实践类型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课程编号</w:t>
            </w:r>
          </w:p>
        </w:tc>
        <w:tc>
          <w:tcPr>
            <w:tcW w:w="12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 名称</w:t>
            </w:r>
          </w:p>
        </w:tc>
        <w:tc>
          <w:tcPr>
            <w:tcW w:w="42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66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学时构成</w:t>
            </w:r>
          </w:p>
        </w:tc>
        <w:tc>
          <w:tcPr>
            <w:tcW w:w="49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考核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479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各学期课程周学时数</w:t>
            </w:r>
          </w:p>
        </w:tc>
        <w:tc>
          <w:tcPr>
            <w:tcW w:w="60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开课</w:t>
            </w:r>
          </w:p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理论</w:t>
            </w:r>
          </w:p>
        </w:tc>
        <w:tc>
          <w:tcPr>
            <w:tcW w:w="551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实践</w:t>
            </w:r>
          </w:p>
        </w:tc>
        <w:tc>
          <w:tcPr>
            <w:tcW w:w="53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490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606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实验实训</w:t>
            </w: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课程实践</w:t>
            </w: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" w:hRule="atLeas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毕业实践</w:t>
            </w: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58230401</w:t>
            </w: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专题实训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4周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58230402</w:t>
            </w: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专业实习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12周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</w:tcPr>
          <w:p>
            <w:pPr>
              <w:rPr>
                <w:rFonts w:hAnsi="仿宋"/>
                <w:color w:val="000000" w:themeColor="text1"/>
              </w:rPr>
            </w:pPr>
            <w:r>
              <w:rPr>
                <w:rFonts w:hint="eastAsia" w:ascii="仿宋_GB2312" w:hAnsi="仿宋_GB2312"/>
                <w:color w:val="000000" w:themeColor="text1"/>
                <w:spacing w:val="-12"/>
                <w:kern w:val="0"/>
                <w:sz w:val="21"/>
              </w:rPr>
              <w:t>58230403</w:t>
            </w: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毕业设计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2周</w:t>
            </w: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ind w:left="-147" w:leftChars="-50" w:right="-147" w:rightChars="-5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12周</w:t>
            </w: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 w:hAnsi="仿宋"/>
                <w:color w:val="000000" w:themeColor="text1"/>
              </w:rPr>
              <w:t>58230404</w:t>
            </w: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毕业论文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考查</w:t>
            </w: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6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8周</w:t>
            </w: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868" w:type="dxa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综合实践</w:t>
            </w:r>
          </w:p>
        </w:tc>
        <w:tc>
          <w:tcPr>
            <w:tcW w:w="856" w:type="dxa"/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2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综合实践</w:t>
            </w:r>
          </w:p>
        </w:tc>
        <w:tc>
          <w:tcPr>
            <w:tcW w:w="42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5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  <w:tc>
          <w:tcPr>
            <w:tcW w:w="4796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第二、第三课堂自主完成</w:t>
            </w:r>
          </w:p>
        </w:tc>
        <w:tc>
          <w:tcPr>
            <w:tcW w:w="6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rPr>
                <w:color w:val="000000" w:themeColor="text1"/>
              </w:rPr>
            </w:pPr>
          </w:p>
        </w:tc>
      </w:tr>
    </w:tbl>
    <w:p>
      <w:pPr>
        <w:spacing w:line="240" w:lineRule="exact"/>
      </w:pPr>
    </w:p>
    <w:sectPr>
      <w:pgSz w:w="11906" w:h="16838"/>
      <w:pgMar w:top="1814" w:right="567" w:bottom="2154" w:left="567" w:header="992" w:footer="1247" w:gutter="0"/>
      <w:cols w:space="0" w:num="1"/>
      <w:docGrid w:type="linesAndChars" w:linePitch="331" w:charSpace="3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  <w:p>
    <w:pPr>
      <w:tabs>
        <w:tab w:val="center" w:pos="4153"/>
        <w:tab w:val="right" w:pos="8306"/>
      </w:tabs>
      <w:ind w:right="360" w:firstLine="360"/>
      <w:jc w:val="center"/>
    </w:pPr>
  </w:p>
  <w:p>
    <w:pPr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48"/>
  <w:drawingGridVerticalSpacing w:val="38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E33DA"/>
    <w:rsid w:val="000101DF"/>
    <w:rsid w:val="000105A4"/>
    <w:rsid w:val="00012C24"/>
    <w:rsid w:val="000175D7"/>
    <w:rsid w:val="0002095D"/>
    <w:rsid w:val="00024855"/>
    <w:rsid w:val="000273E9"/>
    <w:rsid w:val="00035B47"/>
    <w:rsid w:val="000444D1"/>
    <w:rsid w:val="0004607D"/>
    <w:rsid w:val="00046E1E"/>
    <w:rsid w:val="00082FD0"/>
    <w:rsid w:val="00086F1D"/>
    <w:rsid w:val="000901DB"/>
    <w:rsid w:val="00097175"/>
    <w:rsid w:val="000A5BB1"/>
    <w:rsid w:val="000B6E61"/>
    <w:rsid w:val="000B7DEE"/>
    <w:rsid w:val="000B7E75"/>
    <w:rsid w:val="000C0239"/>
    <w:rsid w:val="000C6C2E"/>
    <w:rsid w:val="000D2515"/>
    <w:rsid w:val="000E7C00"/>
    <w:rsid w:val="000F58DE"/>
    <w:rsid w:val="000F701A"/>
    <w:rsid w:val="00104F65"/>
    <w:rsid w:val="0010514F"/>
    <w:rsid w:val="00112E79"/>
    <w:rsid w:val="001338A1"/>
    <w:rsid w:val="00145A1C"/>
    <w:rsid w:val="00146644"/>
    <w:rsid w:val="00150661"/>
    <w:rsid w:val="00150891"/>
    <w:rsid w:val="00156622"/>
    <w:rsid w:val="0016784F"/>
    <w:rsid w:val="001752F6"/>
    <w:rsid w:val="00187B5E"/>
    <w:rsid w:val="001A3429"/>
    <w:rsid w:val="001B499F"/>
    <w:rsid w:val="001B72F2"/>
    <w:rsid w:val="001C78BD"/>
    <w:rsid w:val="001D7D1C"/>
    <w:rsid w:val="001E2509"/>
    <w:rsid w:val="001E3BF2"/>
    <w:rsid w:val="001E587F"/>
    <w:rsid w:val="001F0747"/>
    <w:rsid w:val="001F266F"/>
    <w:rsid w:val="001F4604"/>
    <w:rsid w:val="001F5808"/>
    <w:rsid w:val="002006C2"/>
    <w:rsid w:val="0020257F"/>
    <w:rsid w:val="00203794"/>
    <w:rsid w:val="002156D8"/>
    <w:rsid w:val="0022479B"/>
    <w:rsid w:val="00233D5C"/>
    <w:rsid w:val="00246A48"/>
    <w:rsid w:val="00254260"/>
    <w:rsid w:val="00260A58"/>
    <w:rsid w:val="00263A83"/>
    <w:rsid w:val="00273BC7"/>
    <w:rsid w:val="0027795E"/>
    <w:rsid w:val="00281FE8"/>
    <w:rsid w:val="00282012"/>
    <w:rsid w:val="00282174"/>
    <w:rsid w:val="00282236"/>
    <w:rsid w:val="00283E77"/>
    <w:rsid w:val="00285153"/>
    <w:rsid w:val="00294EC0"/>
    <w:rsid w:val="002964A0"/>
    <w:rsid w:val="002A084B"/>
    <w:rsid w:val="002A2174"/>
    <w:rsid w:val="002A4A8D"/>
    <w:rsid w:val="002B13B4"/>
    <w:rsid w:val="002B6AEC"/>
    <w:rsid w:val="002C1172"/>
    <w:rsid w:val="002C73C0"/>
    <w:rsid w:val="002C7883"/>
    <w:rsid w:val="002D3F65"/>
    <w:rsid w:val="002D63C6"/>
    <w:rsid w:val="002F1848"/>
    <w:rsid w:val="002F6BD3"/>
    <w:rsid w:val="003019C4"/>
    <w:rsid w:val="00305FCA"/>
    <w:rsid w:val="003123DB"/>
    <w:rsid w:val="00313E10"/>
    <w:rsid w:val="0031515F"/>
    <w:rsid w:val="003227D6"/>
    <w:rsid w:val="00327AA9"/>
    <w:rsid w:val="00333BE6"/>
    <w:rsid w:val="00337E7E"/>
    <w:rsid w:val="0034041C"/>
    <w:rsid w:val="003409E0"/>
    <w:rsid w:val="003410EE"/>
    <w:rsid w:val="0034169B"/>
    <w:rsid w:val="00341ACE"/>
    <w:rsid w:val="00354F89"/>
    <w:rsid w:val="003567AF"/>
    <w:rsid w:val="00370BC3"/>
    <w:rsid w:val="00372FB5"/>
    <w:rsid w:val="00381915"/>
    <w:rsid w:val="003838AD"/>
    <w:rsid w:val="003858F3"/>
    <w:rsid w:val="00397C7B"/>
    <w:rsid w:val="00397DDF"/>
    <w:rsid w:val="003B392F"/>
    <w:rsid w:val="003C03F6"/>
    <w:rsid w:val="003C0EF0"/>
    <w:rsid w:val="003C1260"/>
    <w:rsid w:val="003C1D09"/>
    <w:rsid w:val="003C4534"/>
    <w:rsid w:val="003D154F"/>
    <w:rsid w:val="003D39FD"/>
    <w:rsid w:val="003D4E66"/>
    <w:rsid w:val="003E42C0"/>
    <w:rsid w:val="003F29E9"/>
    <w:rsid w:val="003F3023"/>
    <w:rsid w:val="003F4AAC"/>
    <w:rsid w:val="003F7321"/>
    <w:rsid w:val="00405B60"/>
    <w:rsid w:val="00406320"/>
    <w:rsid w:val="00415AA4"/>
    <w:rsid w:val="004164B8"/>
    <w:rsid w:val="00416A02"/>
    <w:rsid w:val="00426D43"/>
    <w:rsid w:val="00432F12"/>
    <w:rsid w:val="00436F6A"/>
    <w:rsid w:val="00437641"/>
    <w:rsid w:val="0044674E"/>
    <w:rsid w:val="00451E68"/>
    <w:rsid w:val="00452F8E"/>
    <w:rsid w:val="00454957"/>
    <w:rsid w:val="00457FA5"/>
    <w:rsid w:val="00460873"/>
    <w:rsid w:val="004747D6"/>
    <w:rsid w:val="004762AE"/>
    <w:rsid w:val="004823E7"/>
    <w:rsid w:val="00484DFC"/>
    <w:rsid w:val="00492C8F"/>
    <w:rsid w:val="004A43FD"/>
    <w:rsid w:val="004B32C0"/>
    <w:rsid w:val="004C0905"/>
    <w:rsid w:val="004C4507"/>
    <w:rsid w:val="004C740C"/>
    <w:rsid w:val="004D6FE7"/>
    <w:rsid w:val="004E2B92"/>
    <w:rsid w:val="00513304"/>
    <w:rsid w:val="005240B4"/>
    <w:rsid w:val="00526B10"/>
    <w:rsid w:val="00532A32"/>
    <w:rsid w:val="00534791"/>
    <w:rsid w:val="0053740E"/>
    <w:rsid w:val="00537BA8"/>
    <w:rsid w:val="00543138"/>
    <w:rsid w:val="005455FD"/>
    <w:rsid w:val="0055057C"/>
    <w:rsid w:val="00554E1D"/>
    <w:rsid w:val="00557A9F"/>
    <w:rsid w:val="00573874"/>
    <w:rsid w:val="005768AD"/>
    <w:rsid w:val="0057733C"/>
    <w:rsid w:val="00583C9D"/>
    <w:rsid w:val="0059064D"/>
    <w:rsid w:val="005A7463"/>
    <w:rsid w:val="005A7F54"/>
    <w:rsid w:val="005B07BF"/>
    <w:rsid w:val="005B20FC"/>
    <w:rsid w:val="005B2629"/>
    <w:rsid w:val="005B3D34"/>
    <w:rsid w:val="005C4A15"/>
    <w:rsid w:val="005C6496"/>
    <w:rsid w:val="005F25AF"/>
    <w:rsid w:val="005F40A8"/>
    <w:rsid w:val="006013B1"/>
    <w:rsid w:val="0060205B"/>
    <w:rsid w:val="00622428"/>
    <w:rsid w:val="006237EB"/>
    <w:rsid w:val="0062534C"/>
    <w:rsid w:val="0063479A"/>
    <w:rsid w:val="006350E5"/>
    <w:rsid w:val="006375C4"/>
    <w:rsid w:val="006401BB"/>
    <w:rsid w:val="006456F6"/>
    <w:rsid w:val="006459D7"/>
    <w:rsid w:val="0064626A"/>
    <w:rsid w:val="00646ADC"/>
    <w:rsid w:val="00654A2E"/>
    <w:rsid w:val="00662292"/>
    <w:rsid w:val="00662727"/>
    <w:rsid w:val="00674623"/>
    <w:rsid w:val="00683D38"/>
    <w:rsid w:val="00684C85"/>
    <w:rsid w:val="00691493"/>
    <w:rsid w:val="006B1D0B"/>
    <w:rsid w:val="006B54C8"/>
    <w:rsid w:val="006C2575"/>
    <w:rsid w:val="006C7FE2"/>
    <w:rsid w:val="006D1369"/>
    <w:rsid w:val="006E71CF"/>
    <w:rsid w:val="006F2A64"/>
    <w:rsid w:val="006F7AF7"/>
    <w:rsid w:val="00701135"/>
    <w:rsid w:val="00702702"/>
    <w:rsid w:val="007043F7"/>
    <w:rsid w:val="007050BA"/>
    <w:rsid w:val="00711532"/>
    <w:rsid w:val="00715BC2"/>
    <w:rsid w:val="00720CD1"/>
    <w:rsid w:val="00733180"/>
    <w:rsid w:val="0073689C"/>
    <w:rsid w:val="00740BB2"/>
    <w:rsid w:val="00742228"/>
    <w:rsid w:val="0074295E"/>
    <w:rsid w:val="007435F1"/>
    <w:rsid w:val="0077044A"/>
    <w:rsid w:val="00790634"/>
    <w:rsid w:val="00793C53"/>
    <w:rsid w:val="0079438C"/>
    <w:rsid w:val="0079671A"/>
    <w:rsid w:val="007A7A81"/>
    <w:rsid w:val="007B3C32"/>
    <w:rsid w:val="007B499F"/>
    <w:rsid w:val="007B67F3"/>
    <w:rsid w:val="007B72F5"/>
    <w:rsid w:val="007C1F4F"/>
    <w:rsid w:val="007C56DC"/>
    <w:rsid w:val="007C7EE6"/>
    <w:rsid w:val="007E2293"/>
    <w:rsid w:val="007E2CEA"/>
    <w:rsid w:val="007F4C1D"/>
    <w:rsid w:val="007F5F59"/>
    <w:rsid w:val="007F6FBD"/>
    <w:rsid w:val="0080002A"/>
    <w:rsid w:val="00805439"/>
    <w:rsid w:val="008070F6"/>
    <w:rsid w:val="008076B6"/>
    <w:rsid w:val="00810288"/>
    <w:rsid w:val="008114FF"/>
    <w:rsid w:val="00813CE4"/>
    <w:rsid w:val="008202EF"/>
    <w:rsid w:val="008205BC"/>
    <w:rsid w:val="008227FA"/>
    <w:rsid w:val="0083052A"/>
    <w:rsid w:val="00830A59"/>
    <w:rsid w:val="0083453A"/>
    <w:rsid w:val="008402AE"/>
    <w:rsid w:val="008567A3"/>
    <w:rsid w:val="00860BAB"/>
    <w:rsid w:val="00862BCB"/>
    <w:rsid w:val="0086318B"/>
    <w:rsid w:val="00865080"/>
    <w:rsid w:val="00867FF4"/>
    <w:rsid w:val="00871266"/>
    <w:rsid w:val="00873DF5"/>
    <w:rsid w:val="0087481F"/>
    <w:rsid w:val="0088124E"/>
    <w:rsid w:val="00882EEA"/>
    <w:rsid w:val="00884196"/>
    <w:rsid w:val="00890D02"/>
    <w:rsid w:val="00892905"/>
    <w:rsid w:val="00892BC0"/>
    <w:rsid w:val="00893A12"/>
    <w:rsid w:val="00894A86"/>
    <w:rsid w:val="008A2435"/>
    <w:rsid w:val="008B5C2B"/>
    <w:rsid w:val="008C7382"/>
    <w:rsid w:val="008D2AD3"/>
    <w:rsid w:val="008D514B"/>
    <w:rsid w:val="008E1E03"/>
    <w:rsid w:val="008E549B"/>
    <w:rsid w:val="008E76B8"/>
    <w:rsid w:val="008E7D3E"/>
    <w:rsid w:val="008E7FE1"/>
    <w:rsid w:val="008F1894"/>
    <w:rsid w:val="008F2559"/>
    <w:rsid w:val="008F585A"/>
    <w:rsid w:val="008F73E5"/>
    <w:rsid w:val="00902413"/>
    <w:rsid w:val="00906E63"/>
    <w:rsid w:val="00907AEE"/>
    <w:rsid w:val="00911540"/>
    <w:rsid w:val="009125C2"/>
    <w:rsid w:val="00913C71"/>
    <w:rsid w:val="00914E9F"/>
    <w:rsid w:val="00924FEC"/>
    <w:rsid w:val="00941EA4"/>
    <w:rsid w:val="00941F49"/>
    <w:rsid w:val="009426F1"/>
    <w:rsid w:val="009430D9"/>
    <w:rsid w:val="00943BC2"/>
    <w:rsid w:val="009450FD"/>
    <w:rsid w:val="0094742D"/>
    <w:rsid w:val="00956F2D"/>
    <w:rsid w:val="009578A4"/>
    <w:rsid w:val="00961F18"/>
    <w:rsid w:val="00963A34"/>
    <w:rsid w:val="00973664"/>
    <w:rsid w:val="00980919"/>
    <w:rsid w:val="00980B58"/>
    <w:rsid w:val="0098344B"/>
    <w:rsid w:val="00984792"/>
    <w:rsid w:val="00992AC7"/>
    <w:rsid w:val="00993F9A"/>
    <w:rsid w:val="00996565"/>
    <w:rsid w:val="009A28BF"/>
    <w:rsid w:val="009A4332"/>
    <w:rsid w:val="009A5CE2"/>
    <w:rsid w:val="009B3757"/>
    <w:rsid w:val="009C145A"/>
    <w:rsid w:val="009C1D7D"/>
    <w:rsid w:val="009C5A6F"/>
    <w:rsid w:val="009D5C91"/>
    <w:rsid w:val="009D68AB"/>
    <w:rsid w:val="009E1D94"/>
    <w:rsid w:val="009E33DA"/>
    <w:rsid w:val="009E3D0D"/>
    <w:rsid w:val="009E5AE4"/>
    <w:rsid w:val="009F0972"/>
    <w:rsid w:val="009F3FCF"/>
    <w:rsid w:val="00A0334E"/>
    <w:rsid w:val="00A056BF"/>
    <w:rsid w:val="00A13E42"/>
    <w:rsid w:val="00A1706B"/>
    <w:rsid w:val="00A203E7"/>
    <w:rsid w:val="00A226E6"/>
    <w:rsid w:val="00A302B1"/>
    <w:rsid w:val="00A31352"/>
    <w:rsid w:val="00A36CF9"/>
    <w:rsid w:val="00A427B0"/>
    <w:rsid w:val="00A42FAE"/>
    <w:rsid w:val="00A6347E"/>
    <w:rsid w:val="00A6714F"/>
    <w:rsid w:val="00A722B7"/>
    <w:rsid w:val="00A80FC5"/>
    <w:rsid w:val="00A81B45"/>
    <w:rsid w:val="00A90BF1"/>
    <w:rsid w:val="00A91B5C"/>
    <w:rsid w:val="00A9641D"/>
    <w:rsid w:val="00AB4C7B"/>
    <w:rsid w:val="00AB4E7E"/>
    <w:rsid w:val="00AD34E4"/>
    <w:rsid w:val="00AE0D80"/>
    <w:rsid w:val="00AE1A40"/>
    <w:rsid w:val="00AE1E2E"/>
    <w:rsid w:val="00AE2422"/>
    <w:rsid w:val="00AE2827"/>
    <w:rsid w:val="00AF06AB"/>
    <w:rsid w:val="00AF0DAE"/>
    <w:rsid w:val="00AF27BE"/>
    <w:rsid w:val="00AF61A6"/>
    <w:rsid w:val="00B02DF8"/>
    <w:rsid w:val="00B0774F"/>
    <w:rsid w:val="00B1396F"/>
    <w:rsid w:val="00B13B94"/>
    <w:rsid w:val="00B26AB3"/>
    <w:rsid w:val="00B3268F"/>
    <w:rsid w:val="00B6095E"/>
    <w:rsid w:val="00B645C5"/>
    <w:rsid w:val="00B67D73"/>
    <w:rsid w:val="00B8171F"/>
    <w:rsid w:val="00B9233E"/>
    <w:rsid w:val="00B92D40"/>
    <w:rsid w:val="00B97528"/>
    <w:rsid w:val="00BA1CCF"/>
    <w:rsid w:val="00BA2E9F"/>
    <w:rsid w:val="00BB5225"/>
    <w:rsid w:val="00BC798E"/>
    <w:rsid w:val="00BD2CB0"/>
    <w:rsid w:val="00BD6F93"/>
    <w:rsid w:val="00BE00AD"/>
    <w:rsid w:val="00BE6CCD"/>
    <w:rsid w:val="00BF10DF"/>
    <w:rsid w:val="00BF1B0D"/>
    <w:rsid w:val="00BF7C9B"/>
    <w:rsid w:val="00C03946"/>
    <w:rsid w:val="00C03AA2"/>
    <w:rsid w:val="00C115CF"/>
    <w:rsid w:val="00C12786"/>
    <w:rsid w:val="00C14FEC"/>
    <w:rsid w:val="00C3046F"/>
    <w:rsid w:val="00C36422"/>
    <w:rsid w:val="00C36A0F"/>
    <w:rsid w:val="00C44451"/>
    <w:rsid w:val="00C44D66"/>
    <w:rsid w:val="00C50CE2"/>
    <w:rsid w:val="00C5655C"/>
    <w:rsid w:val="00C61C0E"/>
    <w:rsid w:val="00C64674"/>
    <w:rsid w:val="00C64737"/>
    <w:rsid w:val="00C66D1F"/>
    <w:rsid w:val="00C7212A"/>
    <w:rsid w:val="00C76922"/>
    <w:rsid w:val="00C77074"/>
    <w:rsid w:val="00C81612"/>
    <w:rsid w:val="00C819BE"/>
    <w:rsid w:val="00C8249A"/>
    <w:rsid w:val="00C8471E"/>
    <w:rsid w:val="00C93546"/>
    <w:rsid w:val="00C95940"/>
    <w:rsid w:val="00CB2BFF"/>
    <w:rsid w:val="00CB6888"/>
    <w:rsid w:val="00CC173C"/>
    <w:rsid w:val="00CC303F"/>
    <w:rsid w:val="00CC43B4"/>
    <w:rsid w:val="00CD2FB4"/>
    <w:rsid w:val="00CD5D6C"/>
    <w:rsid w:val="00CE2A2A"/>
    <w:rsid w:val="00CF2C86"/>
    <w:rsid w:val="00CF4FAA"/>
    <w:rsid w:val="00CF6275"/>
    <w:rsid w:val="00D008EE"/>
    <w:rsid w:val="00D02D7B"/>
    <w:rsid w:val="00D03550"/>
    <w:rsid w:val="00D03F31"/>
    <w:rsid w:val="00D20274"/>
    <w:rsid w:val="00D2382B"/>
    <w:rsid w:val="00D24750"/>
    <w:rsid w:val="00D252AA"/>
    <w:rsid w:val="00D3351C"/>
    <w:rsid w:val="00D344EC"/>
    <w:rsid w:val="00D413A5"/>
    <w:rsid w:val="00D42D5B"/>
    <w:rsid w:val="00D45907"/>
    <w:rsid w:val="00D47D1B"/>
    <w:rsid w:val="00D53966"/>
    <w:rsid w:val="00D55862"/>
    <w:rsid w:val="00D62C53"/>
    <w:rsid w:val="00D8712A"/>
    <w:rsid w:val="00D90FD5"/>
    <w:rsid w:val="00D93B78"/>
    <w:rsid w:val="00D97509"/>
    <w:rsid w:val="00DA61A1"/>
    <w:rsid w:val="00DA63B6"/>
    <w:rsid w:val="00DB4D24"/>
    <w:rsid w:val="00DB6C61"/>
    <w:rsid w:val="00DC1E12"/>
    <w:rsid w:val="00DE3046"/>
    <w:rsid w:val="00DE411E"/>
    <w:rsid w:val="00DE43F8"/>
    <w:rsid w:val="00DE7D5F"/>
    <w:rsid w:val="00DF10CF"/>
    <w:rsid w:val="00DF48E9"/>
    <w:rsid w:val="00DF7D98"/>
    <w:rsid w:val="00E03221"/>
    <w:rsid w:val="00E034A3"/>
    <w:rsid w:val="00E055D0"/>
    <w:rsid w:val="00E05A34"/>
    <w:rsid w:val="00E074A2"/>
    <w:rsid w:val="00E07886"/>
    <w:rsid w:val="00E17EE3"/>
    <w:rsid w:val="00E30137"/>
    <w:rsid w:val="00E43E1E"/>
    <w:rsid w:val="00E6222F"/>
    <w:rsid w:val="00E83A79"/>
    <w:rsid w:val="00E856AF"/>
    <w:rsid w:val="00E9620E"/>
    <w:rsid w:val="00EA1CAA"/>
    <w:rsid w:val="00EA26F0"/>
    <w:rsid w:val="00EB4AC7"/>
    <w:rsid w:val="00EB539E"/>
    <w:rsid w:val="00EC26DF"/>
    <w:rsid w:val="00EC27AE"/>
    <w:rsid w:val="00EC2930"/>
    <w:rsid w:val="00EC4BDA"/>
    <w:rsid w:val="00ED24AE"/>
    <w:rsid w:val="00ED35F8"/>
    <w:rsid w:val="00ED5A6A"/>
    <w:rsid w:val="00EE6B40"/>
    <w:rsid w:val="00EF3ED0"/>
    <w:rsid w:val="00EF421F"/>
    <w:rsid w:val="00EF74FB"/>
    <w:rsid w:val="00F001D5"/>
    <w:rsid w:val="00F01214"/>
    <w:rsid w:val="00F01C16"/>
    <w:rsid w:val="00F06E55"/>
    <w:rsid w:val="00F128E2"/>
    <w:rsid w:val="00F12CA4"/>
    <w:rsid w:val="00F14B6A"/>
    <w:rsid w:val="00F14EA1"/>
    <w:rsid w:val="00F1642A"/>
    <w:rsid w:val="00F20F2F"/>
    <w:rsid w:val="00F22CD2"/>
    <w:rsid w:val="00F31B80"/>
    <w:rsid w:val="00F32721"/>
    <w:rsid w:val="00F32F7F"/>
    <w:rsid w:val="00F34F50"/>
    <w:rsid w:val="00F35D87"/>
    <w:rsid w:val="00F3718F"/>
    <w:rsid w:val="00F477C7"/>
    <w:rsid w:val="00F514F4"/>
    <w:rsid w:val="00F54622"/>
    <w:rsid w:val="00F556D5"/>
    <w:rsid w:val="00F566E5"/>
    <w:rsid w:val="00F6073C"/>
    <w:rsid w:val="00F60BB4"/>
    <w:rsid w:val="00F63E1A"/>
    <w:rsid w:val="00F65C12"/>
    <w:rsid w:val="00F660B8"/>
    <w:rsid w:val="00F731AD"/>
    <w:rsid w:val="00F74FF4"/>
    <w:rsid w:val="00F75B78"/>
    <w:rsid w:val="00F81E7A"/>
    <w:rsid w:val="00F82B86"/>
    <w:rsid w:val="00F923CD"/>
    <w:rsid w:val="00F924C1"/>
    <w:rsid w:val="00FA1ED9"/>
    <w:rsid w:val="00FB08E0"/>
    <w:rsid w:val="00FC28F7"/>
    <w:rsid w:val="00FC5963"/>
    <w:rsid w:val="00FC6DC7"/>
    <w:rsid w:val="00FC6E5B"/>
    <w:rsid w:val="00FE1B6E"/>
    <w:rsid w:val="00FF2EF7"/>
    <w:rsid w:val="00FF703D"/>
    <w:rsid w:val="0163417E"/>
    <w:rsid w:val="01862F9D"/>
    <w:rsid w:val="025554D8"/>
    <w:rsid w:val="02AA503C"/>
    <w:rsid w:val="02F912AF"/>
    <w:rsid w:val="03595F18"/>
    <w:rsid w:val="037F1D41"/>
    <w:rsid w:val="039C5893"/>
    <w:rsid w:val="03D54819"/>
    <w:rsid w:val="03E63DE6"/>
    <w:rsid w:val="04010FDC"/>
    <w:rsid w:val="046C300B"/>
    <w:rsid w:val="055230FE"/>
    <w:rsid w:val="055C4718"/>
    <w:rsid w:val="06603882"/>
    <w:rsid w:val="06EF6F06"/>
    <w:rsid w:val="078820B6"/>
    <w:rsid w:val="07A07142"/>
    <w:rsid w:val="07B23D50"/>
    <w:rsid w:val="07B44223"/>
    <w:rsid w:val="08951668"/>
    <w:rsid w:val="08D12665"/>
    <w:rsid w:val="08DA4783"/>
    <w:rsid w:val="091E24F8"/>
    <w:rsid w:val="092419AD"/>
    <w:rsid w:val="0AE67573"/>
    <w:rsid w:val="0BF91B90"/>
    <w:rsid w:val="0C436396"/>
    <w:rsid w:val="0C82385E"/>
    <w:rsid w:val="0D087F80"/>
    <w:rsid w:val="0D2945BF"/>
    <w:rsid w:val="0D4E574A"/>
    <w:rsid w:val="0D95177E"/>
    <w:rsid w:val="0DDC1ABC"/>
    <w:rsid w:val="0E617B7A"/>
    <w:rsid w:val="0E9A4769"/>
    <w:rsid w:val="0F251047"/>
    <w:rsid w:val="0F6A32E7"/>
    <w:rsid w:val="0F98472C"/>
    <w:rsid w:val="0FDC3D1F"/>
    <w:rsid w:val="10000FA7"/>
    <w:rsid w:val="105850F5"/>
    <w:rsid w:val="10792A8C"/>
    <w:rsid w:val="121C39F5"/>
    <w:rsid w:val="12467CC8"/>
    <w:rsid w:val="12607EC6"/>
    <w:rsid w:val="12847B2A"/>
    <w:rsid w:val="128E4B84"/>
    <w:rsid w:val="130B542B"/>
    <w:rsid w:val="131552FF"/>
    <w:rsid w:val="13AD7330"/>
    <w:rsid w:val="14DA610C"/>
    <w:rsid w:val="14F87D5E"/>
    <w:rsid w:val="151115BA"/>
    <w:rsid w:val="153D1FCA"/>
    <w:rsid w:val="154A7BFB"/>
    <w:rsid w:val="15BD4230"/>
    <w:rsid w:val="167B3EFE"/>
    <w:rsid w:val="16A82487"/>
    <w:rsid w:val="16C972D0"/>
    <w:rsid w:val="16E44CAE"/>
    <w:rsid w:val="17160E03"/>
    <w:rsid w:val="175859DB"/>
    <w:rsid w:val="175E6682"/>
    <w:rsid w:val="18027BE1"/>
    <w:rsid w:val="186F6123"/>
    <w:rsid w:val="18F82AD5"/>
    <w:rsid w:val="18FA2241"/>
    <w:rsid w:val="19610B97"/>
    <w:rsid w:val="196275DA"/>
    <w:rsid w:val="197571E8"/>
    <w:rsid w:val="19B227F6"/>
    <w:rsid w:val="19D2088A"/>
    <w:rsid w:val="19E6699E"/>
    <w:rsid w:val="1A9A1372"/>
    <w:rsid w:val="1ACC3E57"/>
    <w:rsid w:val="1B7130F8"/>
    <w:rsid w:val="1BD10B9E"/>
    <w:rsid w:val="1D1E076F"/>
    <w:rsid w:val="1DBE09FF"/>
    <w:rsid w:val="1DE00459"/>
    <w:rsid w:val="1E6C0E85"/>
    <w:rsid w:val="1E9714C5"/>
    <w:rsid w:val="1EDB73B0"/>
    <w:rsid w:val="1EF8010A"/>
    <w:rsid w:val="1F316726"/>
    <w:rsid w:val="1FA20649"/>
    <w:rsid w:val="210F4C3C"/>
    <w:rsid w:val="214D24AF"/>
    <w:rsid w:val="22211AB2"/>
    <w:rsid w:val="22AB2129"/>
    <w:rsid w:val="23A870F4"/>
    <w:rsid w:val="23D55213"/>
    <w:rsid w:val="23F126E6"/>
    <w:rsid w:val="24FE67B3"/>
    <w:rsid w:val="25485D22"/>
    <w:rsid w:val="25C326CD"/>
    <w:rsid w:val="261146D8"/>
    <w:rsid w:val="261C4D44"/>
    <w:rsid w:val="265A0B98"/>
    <w:rsid w:val="26AD668D"/>
    <w:rsid w:val="27162F07"/>
    <w:rsid w:val="28CF5C9C"/>
    <w:rsid w:val="28D66680"/>
    <w:rsid w:val="29120B90"/>
    <w:rsid w:val="2941289C"/>
    <w:rsid w:val="297A242D"/>
    <w:rsid w:val="2A12287D"/>
    <w:rsid w:val="2A8D56D5"/>
    <w:rsid w:val="2B9535A2"/>
    <w:rsid w:val="2C392E40"/>
    <w:rsid w:val="2CB22D99"/>
    <w:rsid w:val="2D1663E3"/>
    <w:rsid w:val="2D1C1162"/>
    <w:rsid w:val="2D1F0ACA"/>
    <w:rsid w:val="2D2828AE"/>
    <w:rsid w:val="2D346696"/>
    <w:rsid w:val="2D391116"/>
    <w:rsid w:val="2DA1626A"/>
    <w:rsid w:val="2DF374BD"/>
    <w:rsid w:val="2DF406EC"/>
    <w:rsid w:val="2EC06461"/>
    <w:rsid w:val="2EFC7A9C"/>
    <w:rsid w:val="304669A8"/>
    <w:rsid w:val="30D60BF5"/>
    <w:rsid w:val="31E853DF"/>
    <w:rsid w:val="323B08E6"/>
    <w:rsid w:val="324C2711"/>
    <w:rsid w:val="32A9300B"/>
    <w:rsid w:val="33350591"/>
    <w:rsid w:val="33724CE1"/>
    <w:rsid w:val="337453B5"/>
    <w:rsid w:val="337E0B57"/>
    <w:rsid w:val="33A6611E"/>
    <w:rsid w:val="34135DD7"/>
    <w:rsid w:val="346E2FF3"/>
    <w:rsid w:val="34DB7F60"/>
    <w:rsid w:val="35400EF1"/>
    <w:rsid w:val="355523C4"/>
    <w:rsid w:val="359F5BCE"/>
    <w:rsid w:val="36072FA1"/>
    <w:rsid w:val="36A712AD"/>
    <w:rsid w:val="36EA7DEB"/>
    <w:rsid w:val="37F72C02"/>
    <w:rsid w:val="38056883"/>
    <w:rsid w:val="380E5383"/>
    <w:rsid w:val="384B5C14"/>
    <w:rsid w:val="38F04B62"/>
    <w:rsid w:val="394F495E"/>
    <w:rsid w:val="39795FBE"/>
    <w:rsid w:val="398B202E"/>
    <w:rsid w:val="39BC7A8F"/>
    <w:rsid w:val="3B0E10F0"/>
    <w:rsid w:val="3B51388F"/>
    <w:rsid w:val="3BB52EA1"/>
    <w:rsid w:val="3BD148C4"/>
    <w:rsid w:val="3C7802A9"/>
    <w:rsid w:val="3CA60AE8"/>
    <w:rsid w:val="3CAA018F"/>
    <w:rsid w:val="3D86555D"/>
    <w:rsid w:val="3DBF72F2"/>
    <w:rsid w:val="3DD51ADE"/>
    <w:rsid w:val="3DE60E41"/>
    <w:rsid w:val="3E2A2CA2"/>
    <w:rsid w:val="3E33043A"/>
    <w:rsid w:val="3ED204F7"/>
    <w:rsid w:val="3EED1F75"/>
    <w:rsid w:val="3F6A74FB"/>
    <w:rsid w:val="4015033E"/>
    <w:rsid w:val="40BB73C1"/>
    <w:rsid w:val="40DC098E"/>
    <w:rsid w:val="4210253A"/>
    <w:rsid w:val="426379FE"/>
    <w:rsid w:val="437273F2"/>
    <w:rsid w:val="43B86C4E"/>
    <w:rsid w:val="44BC1C3E"/>
    <w:rsid w:val="44ED422B"/>
    <w:rsid w:val="45365F83"/>
    <w:rsid w:val="45560892"/>
    <w:rsid w:val="45895539"/>
    <w:rsid w:val="45895B9A"/>
    <w:rsid w:val="458D4691"/>
    <w:rsid w:val="45AB76FC"/>
    <w:rsid w:val="45E54CAD"/>
    <w:rsid w:val="46004F66"/>
    <w:rsid w:val="472D218B"/>
    <w:rsid w:val="47453F91"/>
    <w:rsid w:val="474E0AA4"/>
    <w:rsid w:val="47633AA4"/>
    <w:rsid w:val="47AE5EB0"/>
    <w:rsid w:val="47BD0BC9"/>
    <w:rsid w:val="488C220B"/>
    <w:rsid w:val="49393E03"/>
    <w:rsid w:val="495F47E3"/>
    <w:rsid w:val="4A4C6C81"/>
    <w:rsid w:val="4AFB08D7"/>
    <w:rsid w:val="4B436B1A"/>
    <w:rsid w:val="4B6E3001"/>
    <w:rsid w:val="4B917673"/>
    <w:rsid w:val="4BE71B34"/>
    <w:rsid w:val="4C2871F5"/>
    <w:rsid w:val="4C5B3652"/>
    <w:rsid w:val="4CD50139"/>
    <w:rsid w:val="4DDE36D0"/>
    <w:rsid w:val="4EC2128D"/>
    <w:rsid w:val="4F0E4BA4"/>
    <w:rsid w:val="4F624CD5"/>
    <w:rsid w:val="50360CE9"/>
    <w:rsid w:val="51707799"/>
    <w:rsid w:val="51E72F3A"/>
    <w:rsid w:val="5214252E"/>
    <w:rsid w:val="5256665A"/>
    <w:rsid w:val="530D32FF"/>
    <w:rsid w:val="53412CAA"/>
    <w:rsid w:val="539D0F9B"/>
    <w:rsid w:val="54892621"/>
    <w:rsid w:val="55422459"/>
    <w:rsid w:val="572D34C2"/>
    <w:rsid w:val="578A661C"/>
    <w:rsid w:val="58AE76FA"/>
    <w:rsid w:val="59006737"/>
    <w:rsid w:val="59C51904"/>
    <w:rsid w:val="5A18354B"/>
    <w:rsid w:val="5A3605C1"/>
    <w:rsid w:val="5A4F36E3"/>
    <w:rsid w:val="5A507A4F"/>
    <w:rsid w:val="5AB51086"/>
    <w:rsid w:val="5B10483A"/>
    <w:rsid w:val="5B22197A"/>
    <w:rsid w:val="5BD41D44"/>
    <w:rsid w:val="5BE51E1C"/>
    <w:rsid w:val="5C2332E4"/>
    <w:rsid w:val="5C3C392E"/>
    <w:rsid w:val="5C5C1607"/>
    <w:rsid w:val="5C9B086B"/>
    <w:rsid w:val="5CA87DB6"/>
    <w:rsid w:val="5D1100C8"/>
    <w:rsid w:val="5D450DAE"/>
    <w:rsid w:val="5D6A7834"/>
    <w:rsid w:val="5D7103B3"/>
    <w:rsid w:val="5E175D34"/>
    <w:rsid w:val="5E3229F2"/>
    <w:rsid w:val="5E6717D3"/>
    <w:rsid w:val="5ED511AF"/>
    <w:rsid w:val="5F41515B"/>
    <w:rsid w:val="5F4F13EB"/>
    <w:rsid w:val="5F531B24"/>
    <w:rsid w:val="5F64062F"/>
    <w:rsid w:val="5F732CCB"/>
    <w:rsid w:val="5FAA6E69"/>
    <w:rsid w:val="61076009"/>
    <w:rsid w:val="616B54AF"/>
    <w:rsid w:val="61D8771A"/>
    <w:rsid w:val="623734D2"/>
    <w:rsid w:val="62A37279"/>
    <w:rsid w:val="630F2324"/>
    <w:rsid w:val="638B4BDF"/>
    <w:rsid w:val="63AD5637"/>
    <w:rsid w:val="64017170"/>
    <w:rsid w:val="645B0717"/>
    <w:rsid w:val="646217DA"/>
    <w:rsid w:val="64833BAE"/>
    <w:rsid w:val="653008B7"/>
    <w:rsid w:val="65627FDB"/>
    <w:rsid w:val="657B280E"/>
    <w:rsid w:val="665B253C"/>
    <w:rsid w:val="6702467B"/>
    <w:rsid w:val="6768453D"/>
    <w:rsid w:val="679660D9"/>
    <w:rsid w:val="687255CE"/>
    <w:rsid w:val="68F60015"/>
    <w:rsid w:val="68FF635F"/>
    <w:rsid w:val="69860914"/>
    <w:rsid w:val="6989092C"/>
    <w:rsid w:val="69D36855"/>
    <w:rsid w:val="6A500F06"/>
    <w:rsid w:val="6A827554"/>
    <w:rsid w:val="6AA34EC8"/>
    <w:rsid w:val="6AAC2D5B"/>
    <w:rsid w:val="6C5A6252"/>
    <w:rsid w:val="6CCA5101"/>
    <w:rsid w:val="6CE1114D"/>
    <w:rsid w:val="6D060A2F"/>
    <w:rsid w:val="6D347E27"/>
    <w:rsid w:val="6EAD4339"/>
    <w:rsid w:val="6F004857"/>
    <w:rsid w:val="6F1A71B9"/>
    <w:rsid w:val="6F57050B"/>
    <w:rsid w:val="70984ACF"/>
    <w:rsid w:val="71375222"/>
    <w:rsid w:val="716D0E49"/>
    <w:rsid w:val="717C4BC1"/>
    <w:rsid w:val="717D1ED0"/>
    <w:rsid w:val="71AC3853"/>
    <w:rsid w:val="71F842D2"/>
    <w:rsid w:val="720505CA"/>
    <w:rsid w:val="72355415"/>
    <w:rsid w:val="72BF22E3"/>
    <w:rsid w:val="72DC03B1"/>
    <w:rsid w:val="7346061D"/>
    <w:rsid w:val="734C53E5"/>
    <w:rsid w:val="734D73DA"/>
    <w:rsid w:val="7486181A"/>
    <w:rsid w:val="751B1CAF"/>
    <w:rsid w:val="754420FD"/>
    <w:rsid w:val="75E5783B"/>
    <w:rsid w:val="75FF51C7"/>
    <w:rsid w:val="764F7DFA"/>
    <w:rsid w:val="76647AAA"/>
    <w:rsid w:val="76EE2323"/>
    <w:rsid w:val="77014FB8"/>
    <w:rsid w:val="7790719E"/>
    <w:rsid w:val="77D46193"/>
    <w:rsid w:val="781A2052"/>
    <w:rsid w:val="78676C6A"/>
    <w:rsid w:val="78B177F3"/>
    <w:rsid w:val="78CC2DF8"/>
    <w:rsid w:val="78DB1182"/>
    <w:rsid w:val="79177F3F"/>
    <w:rsid w:val="79AB1FC8"/>
    <w:rsid w:val="79CF3FC9"/>
    <w:rsid w:val="7A0808BC"/>
    <w:rsid w:val="7A4E0A1E"/>
    <w:rsid w:val="7A875A9F"/>
    <w:rsid w:val="7A975D87"/>
    <w:rsid w:val="7AAA43C8"/>
    <w:rsid w:val="7BB93940"/>
    <w:rsid w:val="7CB56885"/>
    <w:rsid w:val="7D26612E"/>
    <w:rsid w:val="7D33301F"/>
    <w:rsid w:val="7D5E5359"/>
    <w:rsid w:val="7D610030"/>
    <w:rsid w:val="7DBE4D7F"/>
    <w:rsid w:val="7E8F012B"/>
    <w:rsid w:val="7EDE1277"/>
    <w:rsid w:val="7EEB376D"/>
    <w:rsid w:val="7F3410C9"/>
    <w:rsid w:val="7F462051"/>
    <w:rsid w:val="7F736606"/>
    <w:rsid w:val="7F983ABE"/>
    <w:rsid w:val="7FFC0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Calibri" w:hAnsi="Calibri" w:eastAsia="仿宋_GB2312" w:cs="Calibri"/>
      <w:kern w:val="2"/>
      <w:sz w:val="28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0"/>
    <w:pPr>
      <w:keepNext/>
      <w:keepLines/>
      <w:spacing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locked/>
    <w:uiPriority w:val="0"/>
    <w:pPr>
      <w:keepNext/>
      <w:keepLines/>
      <w:spacing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locked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nhideWhenUsed/>
    <w:qFormat/>
    <w:uiPriority w:val="99"/>
    <w:pPr>
      <w:adjustRightInd/>
      <w:snapToGrid/>
      <w:spacing w:line="240" w:lineRule="auto"/>
    </w:pPr>
    <w:rPr>
      <w:rFonts w:eastAsia="宋体" w:cs="Times New Roman"/>
      <w:kern w:val="0"/>
      <w:sz w:val="2"/>
      <w:szCs w:val="2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表格正文"/>
    <w:basedOn w:val="1"/>
    <w:qFormat/>
    <w:uiPriority w:val="0"/>
    <w:pPr>
      <w:spacing w:line="288" w:lineRule="auto"/>
    </w:pPr>
    <w:rPr>
      <w:rFonts w:ascii="仿宋_GB2312" w:hAnsi="仿宋_GB2312"/>
      <w:spacing w:val="-12"/>
      <w:kern w:val="0"/>
      <w:sz w:val="21"/>
    </w:rPr>
  </w:style>
  <w:style w:type="character" w:customStyle="1" w:styleId="12">
    <w:name w:val="标题 2 Char"/>
    <w:link w:val="3"/>
    <w:qFormat/>
    <w:uiPriority w:val="0"/>
    <w:rPr>
      <w:rFonts w:ascii="Arial" w:hAnsi="Arial"/>
      <w:b/>
      <w:sz w:val="32"/>
    </w:rPr>
  </w:style>
  <w:style w:type="paragraph" w:customStyle="1" w:styleId="13">
    <w:name w:val="仿宋三号字体"/>
    <w:basedOn w:val="1"/>
    <w:qFormat/>
    <w:uiPriority w:val="0"/>
    <w:rPr>
      <w:sz w:val="32"/>
    </w:rPr>
  </w:style>
  <w:style w:type="character" w:customStyle="1" w:styleId="14">
    <w:name w:val="标题 1 Char"/>
    <w:link w:val="2"/>
    <w:qFormat/>
    <w:uiPriority w:val="0"/>
    <w:rPr>
      <w:rFonts w:eastAsia="宋体"/>
      <w:b/>
      <w:kern w:val="44"/>
      <w:sz w:val="44"/>
    </w:rPr>
  </w:style>
  <w:style w:type="character" w:customStyle="1" w:styleId="15">
    <w:name w:val="页眉 Char"/>
    <w:basedOn w:val="9"/>
    <w:link w:val="7"/>
    <w:qFormat/>
    <w:uiPriority w:val="0"/>
    <w:rPr>
      <w:rFonts w:eastAsia="仿宋_GB2312" w:cs="Calibri"/>
      <w:kern w:val="2"/>
      <w:sz w:val="18"/>
      <w:szCs w:val="18"/>
    </w:rPr>
  </w:style>
  <w:style w:type="character" w:customStyle="1" w:styleId="16">
    <w:name w:val="页脚 Char"/>
    <w:basedOn w:val="9"/>
    <w:link w:val="6"/>
    <w:qFormat/>
    <w:uiPriority w:val="0"/>
    <w:rPr>
      <w:rFonts w:eastAsia="仿宋_GB2312" w:cs="Calibri"/>
      <w:kern w:val="2"/>
      <w:sz w:val="18"/>
      <w:szCs w:val="18"/>
    </w:rPr>
  </w:style>
  <w:style w:type="character" w:customStyle="1" w:styleId="17">
    <w:name w:val="批注框文本 Char"/>
    <w:basedOn w:val="9"/>
    <w:link w:val="5"/>
    <w:qFormat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D8DEBC-B4C9-470A-9A9C-12C244FF6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1371</Words>
  <Characters>7816</Characters>
  <Lines>65</Lines>
  <Paragraphs>18</Paragraphs>
  <TotalTime>11</TotalTime>
  <ScaleCrop>false</ScaleCrop>
  <LinksUpToDate>false</LinksUpToDate>
  <CharactersWithSpaces>9169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2018-05-28T04:56:00Z</dcterms:created>
  <dc:creator>Administrator</dc:creator>
  <cp:lastModifiedBy>付海菊</cp:lastModifiedBy>
  <cp:lastPrinted>2018-08-21T08:33:02Z</cp:lastPrinted>
  <dcterms:modified xsi:type="dcterms:W3CDTF">2018-08-21T08:33:27Z</dcterms:modified>
  <dc:title>南阳师范学院大学生科技创新资金管理和使用办法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