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hAnsi="华文新魏" w:eastAsia="华文新魏" w:cs="华文新魏"/>
          <w:sz w:val="84"/>
          <w:szCs w:val="84"/>
        </w:rPr>
      </w:pPr>
    </w:p>
    <w:p>
      <w:pPr>
        <w:jc w:val="center"/>
        <w:rPr>
          <w:rFonts w:ascii="华文新魏" w:hAnsi="华文新魏" w:eastAsia="华文新魏" w:cs="华文新魏"/>
          <w:sz w:val="84"/>
          <w:szCs w:val="84"/>
        </w:rPr>
      </w:pPr>
      <w:r>
        <w:rPr>
          <w:rFonts w:hint="eastAsia" w:ascii="华文新魏" w:hAnsi="华文新魏" w:eastAsia="华文新魏" w:cs="华文新魏"/>
          <w:sz w:val="84"/>
          <w:szCs w:val="84"/>
        </w:rPr>
        <w:t>经济与管理学院</w:t>
      </w:r>
    </w:p>
    <w:p>
      <w:pPr>
        <w:jc w:val="center"/>
        <w:rPr>
          <w:rFonts w:ascii="微软简魏碑" w:hAnsi="黑体" w:eastAsia="微软简魏碑"/>
          <w:b/>
          <w:sz w:val="84"/>
          <w:szCs w:val="84"/>
        </w:rPr>
      </w:pPr>
    </w:p>
    <w:p>
      <w:pPr>
        <w:jc w:val="center"/>
        <w:rPr>
          <w:rFonts w:ascii="微软简魏碑" w:hAnsi="黑体" w:eastAsia="微软简魏碑"/>
          <w:b/>
          <w:sz w:val="84"/>
          <w:szCs w:val="84"/>
        </w:rPr>
      </w:pPr>
    </w:p>
    <w:p>
      <w:pPr>
        <w:wordWrap w:val="0"/>
        <w:ind w:firstLine="200"/>
        <w:jc w:val="left"/>
        <w:rPr>
          <w:rFonts w:ascii="仿宋" w:hAnsi="仿宋" w:eastAsia="仿宋"/>
          <w:b/>
          <w:sz w:val="36"/>
          <w:szCs w:val="36"/>
        </w:rPr>
      </w:pPr>
    </w:p>
    <w:p>
      <w:pPr>
        <w:wordWrap w:val="0"/>
        <w:ind w:firstLine="723" w:firstLineChars="200"/>
        <w:jc w:val="left"/>
        <w:rPr>
          <w:rFonts w:ascii="仿宋" w:hAnsi="仿宋" w:eastAsia="仿宋"/>
          <w:b/>
          <w:sz w:val="36"/>
          <w:szCs w:val="36"/>
        </w:rPr>
      </w:pPr>
      <w:r>
        <w:rPr>
          <w:rFonts w:hint="eastAsia" w:ascii="仿宋" w:hAnsi="仿宋" w:eastAsia="仿宋"/>
          <w:b/>
          <w:sz w:val="36"/>
          <w:szCs w:val="36"/>
        </w:rPr>
        <w:t>专业名称：财务管理</w:t>
      </w:r>
    </w:p>
    <w:p>
      <w:pPr>
        <w:wordWrap w:val="0"/>
        <w:ind w:firstLine="723" w:firstLineChars="200"/>
        <w:jc w:val="left"/>
        <w:rPr>
          <w:rFonts w:ascii="仿宋" w:hAnsi="仿宋" w:eastAsia="仿宋"/>
          <w:b/>
          <w:sz w:val="36"/>
          <w:szCs w:val="36"/>
        </w:rPr>
      </w:pPr>
      <w:r>
        <w:rPr>
          <w:rFonts w:hint="eastAsia" w:ascii="仿宋" w:hAnsi="仿宋" w:eastAsia="仿宋"/>
          <w:b/>
          <w:sz w:val="36"/>
          <w:szCs w:val="36"/>
        </w:rPr>
        <w:t>专业代码：120204</w:t>
      </w:r>
    </w:p>
    <w:p>
      <w:pPr>
        <w:wordWrap w:val="0"/>
        <w:ind w:firstLine="200"/>
        <w:jc w:val="left"/>
        <w:rPr>
          <w:rFonts w:ascii="仿宋" w:hAnsi="仿宋" w:eastAsia="仿宋"/>
          <w:b/>
          <w:sz w:val="30"/>
          <w:szCs w:val="30"/>
        </w:rPr>
      </w:pPr>
    </w:p>
    <w:p>
      <w:pPr>
        <w:wordWrap w:val="0"/>
        <w:ind w:firstLine="200"/>
        <w:jc w:val="left"/>
        <w:rPr>
          <w:rFonts w:ascii="仿宋" w:hAnsi="仿宋" w:eastAsia="仿宋"/>
          <w:b/>
          <w:sz w:val="30"/>
          <w:szCs w:val="30"/>
        </w:rPr>
      </w:pPr>
    </w:p>
    <w:p>
      <w:pPr>
        <w:wordWrap w:val="0"/>
        <w:ind w:firstLine="200"/>
        <w:jc w:val="left"/>
        <w:rPr>
          <w:rFonts w:ascii="仿宋" w:hAnsi="仿宋" w:eastAsia="仿宋"/>
          <w:b/>
          <w:sz w:val="30"/>
          <w:szCs w:val="30"/>
        </w:rPr>
      </w:pPr>
    </w:p>
    <w:p>
      <w:pPr>
        <w:wordWrap w:val="0"/>
        <w:jc w:val="left"/>
        <w:rPr>
          <w:rFonts w:ascii="仿宋" w:hAnsi="仿宋" w:eastAsia="仿宋"/>
          <w:b/>
          <w:sz w:val="30"/>
          <w:szCs w:val="30"/>
        </w:rPr>
      </w:pPr>
    </w:p>
    <w:p>
      <w:pPr>
        <w:wordWrap w:val="0"/>
        <w:ind w:firstLine="602" w:firstLineChars="200"/>
        <w:jc w:val="left"/>
        <w:rPr>
          <w:rFonts w:ascii="仿宋" w:hAnsi="仿宋" w:eastAsia="仿宋"/>
          <w:b/>
          <w:sz w:val="30"/>
          <w:szCs w:val="30"/>
        </w:rPr>
      </w:pPr>
      <w:r>
        <w:rPr>
          <w:rFonts w:hint="eastAsia" w:ascii="仿宋" w:hAnsi="仿宋" w:eastAsia="仿宋"/>
          <w:b/>
          <w:sz w:val="30"/>
          <w:szCs w:val="30"/>
        </w:rPr>
        <w:t>学院负责人：陶海东</w:t>
      </w:r>
    </w:p>
    <w:p>
      <w:pPr>
        <w:wordWrap w:val="0"/>
        <w:ind w:firstLine="678" w:firstLineChars="200"/>
        <w:jc w:val="left"/>
        <w:rPr>
          <w:rFonts w:ascii="仿宋" w:hAnsi="仿宋" w:eastAsia="仿宋"/>
          <w:b/>
          <w:sz w:val="30"/>
          <w:szCs w:val="30"/>
        </w:rPr>
      </w:pPr>
      <w:r>
        <w:rPr>
          <w:rFonts w:hint="eastAsia" w:ascii="仿宋" w:hAnsi="仿宋" w:eastAsia="仿宋" w:cs="仿宋"/>
          <w:b/>
          <w:spacing w:val="34"/>
          <w:w w:val="90"/>
          <w:kern w:val="1"/>
          <w:sz w:val="30"/>
          <w:szCs w:val="30"/>
        </w:rPr>
        <w:t>参编人员</w:t>
      </w:r>
      <w:r>
        <w:rPr>
          <w:rFonts w:hint="eastAsia" w:ascii="仿宋" w:hAnsi="仿宋" w:eastAsia="仿宋"/>
          <w:b/>
          <w:sz w:val="30"/>
          <w:szCs w:val="30"/>
        </w:rPr>
        <w:t>：申俊玲  汤林伟  马</w:t>
      </w:r>
      <w:r>
        <w:rPr>
          <w:rFonts w:hint="eastAsia" w:ascii="仿宋" w:hAnsi="仿宋" w:eastAsia="仿宋"/>
          <w:b/>
          <w:sz w:val="30"/>
          <w:szCs w:val="30"/>
          <w:lang w:val="en-US" w:eastAsia="zh-CN"/>
        </w:rPr>
        <w:t xml:space="preserve">  </w:t>
      </w:r>
      <w:r>
        <w:rPr>
          <w:rFonts w:hint="eastAsia" w:ascii="仿宋" w:hAnsi="仿宋" w:eastAsia="仿宋"/>
          <w:b/>
          <w:sz w:val="30"/>
          <w:szCs w:val="30"/>
        </w:rPr>
        <w:t>勇  张姣姣</w:t>
      </w:r>
    </w:p>
    <w:p>
      <w:pPr>
        <w:wordWrap w:val="0"/>
        <w:ind w:firstLine="2108" w:firstLineChars="700"/>
        <w:jc w:val="left"/>
        <w:rPr>
          <w:rFonts w:hint="eastAsia" w:ascii="仿宋" w:hAnsi="仿宋" w:eastAsia="仿宋"/>
          <w:b/>
          <w:sz w:val="30"/>
          <w:szCs w:val="30"/>
          <w:lang w:val="en-US" w:eastAsia="zh-CN"/>
        </w:rPr>
      </w:pPr>
      <w:r>
        <w:rPr>
          <w:rFonts w:hint="eastAsia" w:ascii="仿宋" w:hAnsi="仿宋" w:eastAsia="仿宋"/>
          <w:b/>
          <w:sz w:val="30"/>
          <w:szCs w:val="30"/>
        </w:rPr>
        <w:t xml:space="preserve"> 王</w:t>
      </w:r>
      <w:r>
        <w:rPr>
          <w:rFonts w:hint="eastAsia" w:ascii="仿宋" w:hAnsi="仿宋" w:eastAsia="仿宋"/>
          <w:b/>
          <w:sz w:val="30"/>
          <w:szCs w:val="30"/>
          <w:lang w:val="en-US" w:eastAsia="zh-CN"/>
        </w:rPr>
        <w:t xml:space="preserve">  </w:t>
      </w:r>
      <w:r>
        <w:rPr>
          <w:rFonts w:hint="eastAsia" w:ascii="仿宋" w:hAnsi="仿宋" w:eastAsia="仿宋"/>
          <w:b/>
          <w:sz w:val="30"/>
          <w:szCs w:val="30"/>
        </w:rPr>
        <w:t>媚  高</w:t>
      </w:r>
      <w:r>
        <w:rPr>
          <w:rFonts w:hint="eastAsia" w:ascii="仿宋" w:hAnsi="仿宋" w:eastAsia="仿宋"/>
          <w:b/>
          <w:sz w:val="30"/>
          <w:szCs w:val="30"/>
          <w:lang w:val="en-US" w:eastAsia="zh-CN"/>
        </w:rPr>
        <w:t xml:space="preserve">  </w:t>
      </w:r>
      <w:r>
        <w:rPr>
          <w:rFonts w:hint="eastAsia" w:ascii="仿宋" w:hAnsi="仿宋" w:eastAsia="仿宋"/>
          <w:b/>
          <w:sz w:val="30"/>
          <w:szCs w:val="30"/>
        </w:rPr>
        <w:t>瑶</w:t>
      </w:r>
      <w:r>
        <w:rPr>
          <w:rFonts w:hint="eastAsia" w:ascii="仿宋" w:hAnsi="仿宋" w:eastAsia="仿宋"/>
          <w:b/>
          <w:sz w:val="30"/>
          <w:szCs w:val="30"/>
          <w:lang w:val="en-US" w:eastAsia="zh-CN"/>
        </w:rPr>
        <w:t xml:space="preserve">  梁  普（河南天工集团） </w:t>
      </w:r>
    </w:p>
    <w:p>
      <w:pPr>
        <w:wordWrap w:val="0"/>
        <w:ind w:firstLine="2108" w:firstLineChars="700"/>
        <w:jc w:val="left"/>
        <w:rPr>
          <w:rFonts w:hint="default" w:ascii="仿宋" w:hAnsi="仿宋" w:eastAsia="仿宋"/>
          <w:b/>
          <w:sz w:val="30"/>
          <w:szCs w:val="30"/>
          <w:lang w:val="en-US" w:eastAsia="zh-CN"/>
        </w:rPr>
      </w:pPr>
      <w:r>
        <w:rPr>
          <w:rFonts w:hint="eastAsia" w:ascii="仿宋" w:hAnsi="仿宋" w:eastAsia="仿宋"/>
          <w:b/>
          <w:sz w:val="30"/>
          <w:szCs w:val="30"/>
          <w:lang w:val="en-US" w:eastAsia="zh-CN"/>
        </w:rPr>
        <w:t>夏喜俊(2008级学生） 娄雨（2018级学生）</w:t>
      </w:r>
    </w:p>
    <w:p>
      <w:pPr>
        <w:wordWrap w:val="0"/>
        <w:ind w:firstLine="279"/>
        <w:jc w:val="left"/>
        <w:rPr>
          <w:rFonts w:ascii="仿宋" w:hAnsi="仿宋" w:eastAsia="仿宋"/>
          <w:b/>
          <w:sz w:val="30"/>
          <w:szCs w:val="30"/>
        </w:rPr>
      </w:pPr>
    </w:p>
    <w:p>
      <w:pPr>
        <w:wordWrap w:val="0"/>
        <w:ind w:firstLine="279"/>
        <w:jc w:val="left"/>
        <w:rPr>
          <w:rFonts w:ascii="仿宋" w:hAnsi="仿宋" w:eastAsia="仿宋"/>
          <w:b/>
          <w:sz w:val="30"/>
          <w:szCs w:val="30"/>
        </w:rPr>
      </w:pPr>
    </w:p>
    <w:p>
      <w:pPr>
        <w:wordWrap w:val="0"/>
        <w:jc w:val="left"/>
        <w:rPr>
          <w:rFonts w:ascii="仿宋" w:hAnsi="仿宋" w:eastAsia="仿宋"/>
          <w:b/>
          <w:sz w:val="30"/>
          <w:szCs w:val="30"/>
        </w:rPr>
      </w:pPr>
    </w:p>
    <w:p>
      <w:pPr>
        <w:jc w:val="center"/>
        <w:rPr>
          <w:rFonts w:ascii="黑体" w:hAnsi="黑体" w:eastAsia="黑体"/>
          <w:sz w:val="44"/>
          <w:szCs w:val="44"/>
        </w:rPr>
        <w:sectPr>
          <w:headerReference r:id="rId3" w:type="default"/>
          <w:footerReference r:id="rId4" w:type="default"/>
          <w:pgSz w:w="11906" w:h="16838"/>
          <w:pgMar w:top="1418" w:right="1701" w:bottom="1418" w:left="1701" w:header="851" w:footer="992" w:gutter="0"/>
          <w:pgNumType w:start="10"/>
          <w:cols w:space="720" w:num="1"/>
          <w:docGrid w:type="lines" w:linePitch="312" w:charSpace="0"/>
        </w:sectPr>
      </w:pPr>
    </w:p>
    <w:p>
      <w:pPr>
        <w:jc w:val="center"/>
        <w:rPr>
          <w:rFonts w:ascii="黑体" w:hAnsi="黑体" w:eastAsia="黑体"/>
          <w:sz w:val="44"/>
          <w:szCs w:val="44"/>
        </w:rPr>
      </w:pPr>
      <w:r>
        <w:rPr>
          <w:rFonts w:hint="eastAsia" w:ascii="黑体" w:hAnsi="黑体" w:eastAsia="黑体"/>
          <w:sz w:val="44"/>
          <w:szCs w:val="44"/>
        </w:rPr>
        <w:t>南阳师范学院</w:t>
      </w:r>
    </w:p>
    <w:p>
      <w:pPr>
        <w:jc w:val="center"/>
        <w:rPr>
          <w:rFonts w:ascii="黑体" w:hAnsi="黑体" w:eastAsia="黑体"/>
          <w:sz w:val="44"/>
          <w:szCs w:val="44"/>
        </w:rPr>
      </w:pPr>
      <w:r>
        <w:rPr>
          <w:rFonts w:hint="eastAsia" w:ascii="黑体" w:hAnsi="黑体" w:eastAsia="黑体"/>
          <w:sz w:val="44"/>
          <w:szCs w:val="44"/>
        </w:rPr>
        <w:t>财务管理专业人才培养方案</w:t>
      </w:r>
    </w:p>
    <w:p>
      <w:pPr>
        <w:snapToGrid w:val="0"/>
        <w:spacing w:line="350" w:lineRule="exact"/>
        <w:ind w:firstLine="422"/>
        <w:rPr>
          <w:rFonts w:ascii="黑体" w:hAnsi="黑体" w:eastAsia="黑体" w:cs="宋体"/>
          <w:b/>
        </w:rPr>
      </w:pPr>
    </w:p>
    <w:p>
      <w:pPr>
        <w:snapToGrid w:val="0"/>
        <w:spacing w:line="350" w:lineRule="exact"/>
        <w:ind w:firstLine="422"/>
        <w:rPr>
          <w:rFonts w:ascii="黑体" w:hAnsi="黑体" w:eastAsia="黑体" w:cs="宋体"/>
          <w:b/>
        </w:rPr>
      </w:pPr>
      <w:r>
        <w:rPr>
          <w:rFonts w:hint="eastAsia" w:ascii="黑体" w:hAnsi="黑体" w:eastAsia="黑体" w:cs="宋体"/>
          <w:b/>
        </w:rPr>
        <w:t>一、专业代码及专业名称</w:t>
      </w:r>
    </w:p>
    <w:p>
      <w:pPr>
        <w:snapToGrid w:val="0"/>
        <w:spacing w:line="350" w:lineRule="exact"/>
        <w:ind w:firstLine="420"/>
        <w:rPr>
          <w:rFonts w:cs="宋体" w:asciiTheme="minorEastAsia" w:hAnsiTheme="minorEastAsia" w:eastAsiaTheme="minorEastAsia"/>
          <w:b/>
        </w:rPr>
      </w:pPr>
      <w:r>
        <w:rPr>
          <w:rFonts w:cs="宋体" w:asciiTheme="minorEastAsia" w:hAnsiTheme="minorEastAsia" w:eastAsiaTheme="minorEastAsia"/>
        </w:rPr>
        <w:t>1</w:t>
      </w:r>
      <w:r>
        <w:rPr>
          <w:rFonts w:hint="eastAsia" w:cs="宋体" w:asciiTheme="minorEastAsia" w:hAnsiTheme="minorEastAsia" w:eastAsiaTheme="minorEastAsia"/>
        </w:rPr>
        <w:t>2</w:t>
      </w:r>
      <w:r>
        <w:rPr>
          <w:rFonts w:cs="宋体" w:asciiTheme="minorEastAsia" w:hAnsiTheme="minorEastAsia" w:eastAsiaTheme="minorEastAsia"/>
        </w:rPr>
        <w:t>0204</w:t>
      </w:r>
      <w:r>
        <w:rPr>
          <w:rFonts w:hint="eastAsia" w:cs="宋体" w:asciiTheme="minorEastAsia" w:hAnsiTheme="minorEastAsia" w:eastAsiaTheme="minorEastAsia"/>
        </w:rPr>
        <w:t>　财务管理</w:t>
      </w:r>
    </w:p>
    <w:p>
      <w:pPr>
        <w:snapToGrid w:val="0"/>
        <w:spacing w:line="350" w:lineRule="exact"/>
        <w:ind w:firstLine="422"/>
        <w:rPr>
          <w:rFonts w:ascii="黑体" w:hAnsi="黑体" w:eastAsia="黑体" w:cs="宋体"/>
          <w:b/>
        </w:rPr>
      </w:pPr>
      <w:r>
        <w:rPr>
          <w:rFonts w:hint="eastAsia" w:ascii="黑体" w:hAnsi="黑体" w:eastAsia="黑体" w:cs="宋体"/>
          <w:b/>
        </w:rPr>
        <w:t>二、学制及授予学位</w:t>
      </w:r>
    </w:p>
    <w:p>
      <w:pPr>
        <w:snapToGrid w:val="0"/>
        <w:spacing w:line="350" w:lineRule="exact"/>
        <w:ind w:firstLine="420"/>
        <w:rPr>
          <w:rFonts w:cs="宋体" w:asciiTheme="minorEastAsia" w:hAnsiTheme="minorEastAsia" w:eastAsiaTheme="minorEastAsia"/>
        </w:rPr>
      </w:pPr>
      <w:r>
        <w:rPr>
          <w:rFonts w:hint="eastAsia" w:cs="宋体" w:asciiTheme="minorEastAsia" w:hAnsiTheme="minorEastAsia" w:eastAsiaTheme="minorEastAsia"/>
        </w:rPr>
        <w:t>学</w:t>
      </w:r>
      <w:r>
        <w:rPr>
          <w:rFonts w:hint="eastAsia" w:cs="宋体" w:asciiTheme="minorEastAsia" w:hAnsiTheme="minorEastAsia"/>
        </w:rPr>
        <w:t xml:space="preserve">    </w:t>
      </w:r>
      <w:r>
        <w:rPr>
          <w:rFonts w:hint="eastAsia" w:cs="宋体" w:asciiTheme="minorEastAsia" w:hAnsiTheme="minorEastAsia" w:eastAsiaTheme="minorEastAsia"/>
        </w:rPr>
        <w:t>制：四年</w:t>
      </w:r>
    </w:p>
    <w:p>
      <w:pPr>
        <w:snapToGrid w:val="0"/>
        <w:spacing w:line="350" w:lineRule="exact"/>
        <w:ind w:firstLine="420"/>
        <w:rPr>
          <w:rFonts w:cs="宋体" w:asciiTheme="minorEastAsia" w:hAnsiTheme="minorEastAsia" w:eastAsiaTheme="minorEastAsia"/>
        </w:rPr>
      </w:pPr>
      <w:r>
        <w:rPr>
          <w:rFonts w:hint="eastAsia" w:cs="宋体" w:asciiTheme="minorEastAsia" w:hAnsiTheme="minorEastAsia" w:eastAsiaTheme="minorEastAsia"/>
        </w:rPr>
        <w:t>授予学位：管理学学士</w:t>
      </w:r>
    </w:p>
    <w:p>
      <w:pPr>
        <w:snapToGrid w:val="0"/>
        <w:spacing w:line="350" w:lineRule="exact"/>
        <w:ind w:firstLine="422"/>
        <w:rPr>
          <w:rFonts w:ascii="黑体" w:hAnsi="黑体" w:eastAsia="黑体" w:cs="宋体"/>
          <w:b/>
        </w:rPr>
      </w:pPr>
      <w:r>
        <w:rPr>
          <w:rFonts w:hint="eastAsia" w:ascii="黑体" w:hAnsi="黑体" w:eastAsia="黑体" w:cs="宋体"/>
          <w:b/>
        </w:rPr>
        <w:t>三、培养目标</w:t>
      </w:r>
    </w:p>
    <w:p>
      <w:pPr>
        <w:snapToGrid w:val="0"/>
        <w:spacing w:line="350" w:lineRule="exact"/>
        <w:ind w:firstLine="420"/>
        <w:rPr>
          <w:rFonts w:cs="宋体" w:asciiTheme="minorEastAsia" w:hAnsiTheme="minorEastAsia" w:eastAsiaTheme="minorEastAsia"/>
          <w:color w:val="000000"/>
        </w:rPr>
      </w:pPr>
      <w:r>
        <w:rPr>
          <w:rFonts w:hint="eastAsia" w:cs="宋体" w:asciiTheme="minorEastAsia" w:hAnsiTheme="minorEastAsia" w:eastAsiaTheme="minorEastAsia"/>
          <w:color w:val="000000"/>
        </w:rPr>
        <w:t>秉承“博大、厚重、睿智”的大学精神，坚持立德树人，促进学生德智体美劳全面发展。培养践行社会主义核心价值观，具有社会责任感、公共意识和创新精</w:t>
      </w:r>
      <w:r>
        <w:rPr>
          <w:rFonts w:hint="eastAsia" w:cs="宋体" w:asciiTheme="minorEastAsia" w:hAnsiTheme="minorEastAsia" w:eastAsiaTheme="minorEastAsia"/>
          <w:color w:val="000000"/>
          <w:lang w:eastAsia="zh-CN"/>
        </w:rPr>
        <w:t>神</w:t>
      </w:r>
      <w:r>
        <w:rPr>
          <w:rFonts w:hint="eastAsia" w:cs="宋体" w:asciiTheme="minorEastAsia" w:hAnsiTheme="minorEastAsia" w:eastAsiaTheme="minorEastAsia"/>
          <w:color w:val="000000"/>
        </w:rPr>
        <w:t>，</w:t>
      </w:r>
      <w:r>
        <w:rPr>
          <w:rFonts w:hint="eastAsia" w:cs="宋体" w:asciiTheme="minorEastAsia" w:hAnsiTheme="minorEastAsia" w:eastAsiaTheme="minorEastAsia"/>
        </w:rPr>
        <w:t>适应现代市场经济需要，具有</w:t>
      </w:r>
      <w:r>
        <w:rPr>
          <w:rFonts w:hint="eastAsia" w:cs="宋体" w:asciiTheme="minorEastAsia" w:hAnsiTheme="minorEastAsia" w:eastAsiaTheme="minorEastAsia"/>
          <w:color w:val="000000"/>
        </w:rPr>
        <w:t>人文精神和科学素养，</w:t>
      </w:r>
      <w:r>
        <w:rPr>
          <w:rFonts w:hint="eastAsia" w:cs="宋体" w:asciiTheme="minorEastAsia" w:hAnsiTheme="minorEastAsia" w:eastAsiaTheme="minorEastAsia"/>
        </w:rPr>
        <w:t>掌握财务管理、法律金融等现代经济管理理论基础和扎实的专业操作技能，具有国际视野、本土情怀、团队精神和沟通技能，能在</w:t>
      </w:r>
      <w:r>
        <w:rPr>
          <w:rFonts w:hint="eastAsia" w:cs="宋体" w:asciiTheme="minorEastAsia" w:hAnsiTheme="minorEastAsia"/>
        </w:rPr>
        <w:t>企事业单位、行政部门</w:t>
      </w:r>
      <w:r>
        <w:rPr>
          <w:rFonts w:hint="eastAsia" w:cs="宋体" w:asciiTheme="minorEastAsia" w:hAnsiTheme="minorEastAsia" w:eastAsiaTheme="minorEastAsia"/>
        </w:rPr>
        <w:t>和非营利组织从事财务管理、会计工作</w:t>
      </w:r>
      <w:r>
        <w:rPr>
          <w:rFonts w:hint="eastAsia" w:cs="宋体" w:asciiTheme="minorEastAsia" w:hAnsiTheme="minorEastAsia" w:eastAsiaTheme="minorEastAsia"/>
          <w:lang w:eastAsia="zh-CN"/>
        </w:rPr>
        <w:t>，</w:t>
      </w:r>
      <w:r>
        <w:rPr>
          <w:rFonts w:hint="eastAsia" w:cs="宋体" w:asciiTheme="minorEastAsia" w:hAnsiTheme="minorEastAsia" w:eastAsiaTheme="minorEastAsia"/>
        </w:rPr>
        <w:t>或继续深造后胜任高校教学、科研工作</w:t>
      </w:r>
      <w:r>
        <w:rPr>
          <w:rFonts w:hint="eastAsia" w:cs="宋体" w:asciiTheme="minorEastAsia" w:hAnsiTheme="minorEastAsia" w:eastAsiaTheme="minorEastAsia"/>
          <w:lang w:eastAsia="zh-CN"/>
        </w:rPr>
        <w:t>，</w:t>
      </w:r>
      <w:r>
        <w:rPr>
          <w:rFonts w:hint="eastAsia" w:cs="宋体" w:asciiTheme="minorEastAsia" w:hAnsiTheme="minorEastAsia" w:eastAsiaTheme="minorEastAsia"/>
          <w:color w:val="000000"/>
        </w:rPr>
        <w:t>或能适应市场变化自主创业</w:t>
      </w:r>
      <w:r>
        <w:rPr>
          <w:rFonts w:hint="eastAsia" w:cs="宋体" w:asciiTheme="minorEastAsia" w:hAnsiTheme="minorEastAsia" w:eastAsiaTheme="minorEastAsia"/>
        </w:rPr>
        <w:t>，</w:t>
      </w:r>
      <w:r>
        <w:rPr>
          <w:rFonts w:hint="eastAsia" w:cs="宋体" w:asciiTheme="minorEastAsia" w:hAnsiTheme="minorEastAsia" w:eastAsiaTheme="minorEastAsia"/>
          <w:color w:val="000000"/>
        </w:rPr>
        <w:t>服务地方社会经济发展的</w:t>
      </w:r>
      <w:r>
        <w:rPr>
          <w:rFonts w:hint="eastAsia" w:cs="宋体" w:asciiTheme="minorEastAsia" w:hAnsiTheme="minorEastAsia" w:eastAsiaTheme="minorEastAsia"/>
        </w:rPr>
        <w:t>高素质</w:t>
      </w:r>
      <w:r>
        <w:rPr>
          <w:rFonts w:hint="eastAsia" w:cs="宋体" w:asciiTheme="minorEastAsia" w:hAnsiTheme="minorEastAsia" w:eastAsiaTheme="minorEastAsia"/>
          <w:color w:val="000000"/>
        </w:rPr>
        <w:t>应用型人才。</w:t>
      </w:r>
    </w:p>
    <w:p>
      <w:pPr>
        <w:snapToGrid w:val="0"/>
        <w:spacing w:line="350" w:lineRule="exact"/>
        <w:ind w:firstLine="422"/>
        <w:rPr>
          <w:rFonts w:ascii="黑体" w:hAnsi="黑体" w:eastAsia="黑体" w:cs="宋体"/>
          <w:b/>
        </w:rPr>
      </w:pPr>
      <w:r>
        <w:rPr>
          <w:rFonts w:hint="eastAsia" w:ascii="黑体" w:hAnsi="黑体" w:eastAsia="黑体" w:cs="宋体"/>
          <w:b/>
        </w:rPr>
        <w:t>四、培养标准和毕业要求</w:t>
      </w:r>
    </w:p>
    <w:p>
      <w:pPr>
        <w:snapToGrid w:val="0"/>
        <w:spacing w:line="350" w:lineRule="exact"/>
        <w:ind w:firstLine="422"/>
        <w:rPr>
          <w:rFonts w:cs="宋体" w:asciiTheme="minorEastAsia" w:hAnsiTheme="minorEastAsia" w:eastAsiaTheme="minorEastAsia"/>
        </w:rPr>
      </w:pPr>
      <w:r>
        <w:rPr>
          <w:rFonts w:hint="eastAsia" w:cs="宋体" w:asciiTheme="minorEastAsia" w:hAnsiTheme="minorEastAsia" w:eastAsiaTheme="minorEastAsia"/>
          <w:b/>
        </w:rPr>
        <w:t>（一）培养标准：</w:t>
      </w:r>
      <w:r>
        <w:rPr>
          <w:rFonts w:hint="eastAsia" w:cs="宋体" w:asciiTheme="minorEastAsia" w:hAnsiTheme="minorEastAsia" w:eastAsiaTheme="minorEastAsia"/>
        </w:rPr>
        <w:t>本专业学生主要学习财务管理方面的基本理论和基本知识，接受财务、会计、金融管理方法和技能方面的基本训练，具有分析和解决财务问题的基本能力，具备较强的行业从业能力、创新创业能力和后续深造能力。</w:t>
      </w:r>
    </w:p>
    <w:p>
      <w:pPr>
        <w:snapToGrid w:val="0"/>
        <w:spacing w:line="350" w:lineRule="exact"/>
        <w:ind w:firstLine="422"/>
        <w:rPr>
          <w:rFonts w:cs="宋体" w:asciiTheme="minorEastAsia" w:hAnsiTheme="minorEastAsia" w:eastAsiaTheme="minorEastAsia"/>
        </w:rPr>
      </w:pPr>
      <w:r>
        <w:rPr>
          <w:rFonts w:hint="eastAsia" w:cs="宋体" w:asciiTheme="minorEastAsia" w:hAnsiTheme="minorEastAsia" w:eastAsiaTheme="minorEastAsia"/>
          <w:b/>
        </w:rPr>
        <w:t>（二）毕业要求：</w:t>
      </w:r>
    </w:p>
    <w:p>
      <w:pPr>
        <w:ind w:firstLine="424" w:firstLineChars="202"/>
      </w:pPr>
      <w:r>
        <w:rPr>
          <w:rFonts w:hint="eastAsia"/>
        </w:rPr>
        <w:t>1.知识要求</w:t>
      </w:r>
    </w:p>
    <w:p>
      <w:pPr>
        <w:ind w:firstLine="424" w:firstLineChars="202"/>
      </w:pPr>
      <w:r>
        <w:rPr>
          <w:rFonts w:hint="eastAsia"/>
        </w:rPr>
        <w:t>1.1基础性知识</w:t>
      </w:r>
    </w:p>
    <w:p>
      <w:pPr>
        <w:ind w:firstLine="424" w:firstLineChars="202"/>
      </w:pPr>
      <w:r>
        <w:rPr>
          <w:rFonts w:hint="eastAsia"/>
        </w:rPr>
        <w:t>学生须熟练掌握数学、经济学、管理学等基础学科的理论和方法。</w:t>
      </w:r>
    </w:p>
    <w:p>
      <w:pPr>
        <w:ind w:firstLine="424" w:firstLineChars="202"/>
      </w:pPr>
      <w:r>
        <w:rPr>
          <w:rFonts w:hint="eastAsia"/>
        </w:rPr>
        <w:t>1.2专业性知识</w:t>
      </w:r>
    </w:p>
    <w:p>
      <w:pPr>
        <w:ind w:firstLine="424" w:firstLineChars="202"/>
      </w:pPr>
      <w:r>
        <w:rPr>
          <w:rFonts w:hint="eastAsia"/>
        </w:rPr>
        <w:t>学生须系统掌握会计学、财务管理学、金融学等财务管理专业理论知识与方法，</w:t>
      </w:r>
      <w:r>
        <w:rPr>
          <w:rFonts w:hint="eastAsia" w:cs="宋体" w:asciiTheme="minorEastAsia" w:hAnsiTheme="minorEastAsia" w:eastAsiaTheme="minorEastAsia"/>
        </w:rPr>
        <w:t>熟悉国内外有关财务、会计、金融管理的方针、政策和法规；</w:t>
      </w:r>
      <w:r>
        <w:rPr>
          <w:rFonts w:hint="eastAsia"/>
        </w:rPr>
        <w:t>掌握本学科的理论前沿及发展动态。</w:t>
      </w:r>
    </w:p>
    <w:p>
      <w:pPr>
        <w:ind w:firstLine="424" w:firstLineChars="202"/>
      </w:pPr>
      <w:r>
        <w:rPr>
          <w:rFonts w:hint="eastAsia"/>
        </w:rPr>
        <w:t>1.3通识性知识</w:t>
      </w:r>
    </w:p>
    <w:p>
      <w:pPr>
        <w:ind w:firstLine="424" w:firstLineChars="202"/>
      </w:pPr>
      <w:r>
        <w:rPr>
          <w:rFonts w:hint="eastAsia"/>
        </w:rPr>
        <w:t>学生须选修哲学、社会学、心理学、法学、科学技术、语言文学、健康艺术、职业发展等方面的通识性知识。</w:t>
      </w:r>
    </w:p>
    <w:p>
      <w:pPr>
        <w:ind w:firstLine="424" w:firstLineChars="202"/>
      </w:pPr>
      <w:r>
        <w:rPr>
          <w:rFonts w:hint="eastAsia"/>
        </w:rPr>
        <w:t>2.能力要求</w:t>
      </w:r>
    </w:p>
    <w:p>
      <w:pPr>
        <w:ind w:firstLine="424" w:firstLineChars="202"/>
      </w:pPr>
      <w:r>
        <w:rPr>
          <w:rFonts w:hint="eastAsia"/>
        </w:rPr>
        <w:t>财务管理专业学生的能力结构包括知识获取能力、知识应用能力以及创新创业能力三个方面。</w:t>
      </w:r>
    </w:p>
    <w:p>
      <w:pPr>
        <w:ind w:firstLine="424" w:firstLineChars="202"/>
      </w:pPr>
      <w:r>
        <w:rPr>
          <w:rFonts w:hint="eastAsia"/>
        </w:rPr>
        <w:t>2.1知识获取能力</w:t>
      </w:r>
    </w:p>
    <w:p>
      <w:pPr>
        <w:ind w:firstLine="424" w:firstLineChars="202"/>
      </w:pPr>
      <w:r>
        <w:rPr>
          <w:rFonts w:hint="eastAsia"/>
        </w:rPr>
        <w:t>能够运用科学的方法，通过课堂、文献、网络、实习实践等渠道获取知识；善于学习和吸收他人知识，并构建自己的知识体系。</w:t>
      </w:r>
    </w:p>
    <w:p>
      <w:pPr>
        <w:ind w:firstLine="424" w:firstLineChars="202"/>
      </w:pPr>
      <w:r>
        <w:rPr>
          <w:rFonts w:hint="eastAsia"/>
        </w:rPr>
        <w:t>2.2知识应用能力</w:t>
      </w:r>
    </w:p>
    <w:p>
      <w:pPr>
        <w:ind w:firstLine="424" w:firstLineChars="202"/>
      </w:pPr>
      <w:r>
        <w:rPr>
          <w:rFonts w:hint="eastAsia"/>
        </w:rPr>
        <w:t>熟练掌握定性和定量分析方法；能够应用管理理论和方法分析并解决财务管理理论与实践问题。</w:t>
      </w:r>
    </w:p>
    <w:p>
      <w:pPr>
        <w:ind w:firstLine="424" w:firstLineChars="202"/>
      </w:pPr>
      <w:r>
        <w:rPr>
          <w:rFonts w:hint="eastAsia"/>
        </w:rPr>
        <w:t>2.3创新创业能力</w:t>
      </w:r>
    </w:p>
    <w:p>
      <w:pPr>
        <w:ind w:firstLine="424" w:firstLineChars="202"/>
      </w:pPr>
      <w:r>
        <w:rPr>
          <w:rFonts w:hint="eastAsia"/>
        </w:rPr>
        <w:t>具有较强的组织沟通能力与探索性、批判性思维能力，具有自主学习、终身学习和持续创新能力。</w:t>
      </w:r>
    </w:p>
    <w:p>
      <w:pPr>
        <w:ind w:firstLine="420" w:firstLineChars="200"/>
      </w:pPr>
      <w:r>
        <w:rPr>
          <w:rFonts w:hint="eastAsia"/>
        </w:rPr>
        <w:t>3.素质要求</w:t>
      </w:r>
    </w:p>
    <w:p>
      <w:pPr>
        <w:ind w:firstLine="424" w:firstLineChars="202"/>
      </w:pPr>
      <w:r>
        <w:rPr>
          <w:rFonts w:hint="eastAsia"/>
        </w:rPr>
        <w:t>财务管理专业学生的素质结构包括思想道德素质、专业素质、文化素质和身心素质四个方面。</w:t>
      </w:r>
    </w:p>
    <w:p>
      <w:pPr>
        <w:ind w:firstLine="424" w:firstLineChars="202"/>
      </w:pPr>
      <w:r>
        <w:rPr>
          <w:rFonts w:hint="eastAsia"/>
        </w:rPr>
        <w:t>3.1思想道德素质</w:t>
      </w:r>
    </w:p>
    <w:p>
      <w:pPr>
        <w:ind w:firstLine="424" w:firstLineChars="202"/>
      </w:pPr>
      <w:r>
        <w:rPr>
          <w:rFonts w:hint="eastAsia"/>
        </w:rPr>
        <w:t>努力学习掌握马克思主义、毛泽东思想</w:t>
      </w:r>
      <w:r>
        <w:rPr>
          <w:rFonts w:hint="eastAsia"/>
          <w:lang w:eastAsia="zh-CN"/>
        </w:rPr>
        <w:t>、</w:t>
      </w:r>
      <w:r>
        <w:rPr>
          <w:rFonts w:hint="eastAsia"/>
        </w:rPr>
        <w:t>邓小平理论</w:t>
      </w:r>
      <w:r>
        <w:rPr>
          <w:rFonts w:hint="eastAsia"/>
          <w:color w:val="auto"/>
          <w:lang w:eastAsia="zh-CN"/>
        </w:rPr>
        <w:t>和习近平新时代中国特色社会主义思想</w:t>
      </w:r>
      <w:r>
        <w:rPr>
          <w:rFonts w:hint="eastAsia"/>
          <w:color w:val="auto"/>
        </w:rPr>
        <w:t>，树立辩证唯物主义和历史唯物主义世界观；拥护党的</w:t>
      </w:r>
      <w:r>
        <w:rPr>
          <w:rFonts w:hint="eastAsia"/>
        </w:rPr>
        <w:t>领导和社会主义制度，具有较强的形势分析和判断能力；具有良好的道德修养和社会责任感、积极向上的人生理想、符合社会进步要求的价值观念和爱国主义的崇高情感。</w:t>
      </w:r>
    </w:p>
    <w:p>
      <w:pPr>
        <w:ind w:firstLine="424" w:firstLineChars="202"/>
      </w:pPr>
      <w:r>
        <w:rPr>
          <w:rFonts w:hint="eastAsia"/>
        </w:rPr>
        <w:t>3.2专业素质</w:t>
      </w:r>
    </w:p>
    <w:p>
      <w:pPr>
        <w:snapToGrid w:val="0"/>
        <w:spacing w:line="350" w:lineRule="exact"/>
        <w:ind w:firstLine="420"/>
      </w:pPr>
      <w:r>
        <w:rPr>
          <w:rFonts w:hint="eastAsia"/>
        </w:rPr>
        <w:t>具有国际视野；系统掌握财务管理专业基础知识，具备发现财务管理问题的敏锐性和判断力；坚持职业操守和道德规范，遵纪守法，诚实守信；具</w:t>
      </w:r>
      <w:r>
        <w:rPr>
          <w:rFonts w:hint="eastAsia" w:cs="宋体" w:asciiTheme="minorEastAsia" w:hAnsiTheme="minorEastAsia" w:eastAsiaTheme="minorEastAsia"/>
        </w:rPr>
        <w:t>有分析和解决财务管理实际问题的基本能力；</w:t>
      </w:r>
      <w:r>
        <w:rPr>
          <w:rFonts w:hint="eastAsia"/>
        </w:rPr>
        <w:t>掌握创新创业技能。</w:t>
      </w:r>
    </w:p>
    <w:p>
      <w:pPr>
        <w:ind w:firstLine="424" w:firstLineChars="202"/>
      </w:pPr>
      <w:r>
        <w:rPr>
          <w:rFonts w:hint="eastAsia"/>
        </w:rPr>
        <w:t>3.3文化素质</w:t>
      </w:r>
    </w:p>
    <w:p>
      <w:pPr>
        <w:ind w:firstLine="424" w:firstLineChars="202"/>
      </w:pPr>
      <w:r>
        <w:rPr>
          <w:rFonts w:hint="eastAsia"/>
        </w:rPr>
        <w:t>具有较高的审美情趣、文化品位、人文素养；具有时代精神和较强的人际交往能力；积极乐观地生活，充满责任感地工作。</w:t>
      </w:r>
    </w:p>
    <w:p>
      <w:pPr>
        <w:ind w:firstLine="424" w:firstLineChars="202"/>
      </w:pPr>
      <w:r>
        <w:rPr>
          <w:rFonts w:hint="eastAsia"/>
        </w:rPr>
        <w:t>3.4身心素质</w:t>
      </w:r>
    </w:p>
    <w:p>
      <w:pPr>
        <w:ind w:firstLine="424" w:firstLineChars="202"/>
        <w:rPr>
          <w:rFonts w:cs="宋体" w:asciiTheme="minorEastAsia" w:hAnsiTheme="minorEastAsia" w:eastAsiaTheme="minorEastAsia"/>
          <w:color w:val="0000FF"/>
        </w:rPr>
      </w:pPr>
      <w:r>
        <w:rPr>
          <w:rFonts w:hint="eastAsia"/>
        </w:rPr>
        <w:t>具有健康的体魄和心理素质，具备稳定、向上、坚强、恒久的情感力、意志力和人格魅力。</w:t>
      </w:r>
    </w:p>
    <w:p>
      <w:pPr>
        <w:snapToGrid w:val="0"/>
        <w:spacing w:line="350" w:lineRule="exact"/>
        <w:ind w:right="-105" w:rightChars="-50" w:firstLine="420"/>
        <w:rPr>
          <w:rFonts w:asciiTheme="minorEastAsia" w:hAnsiTheme="minorEastAsia" w:eastAsiaTheme="minorEastAsia"/>
        </w:rPr>
      </w:pPr>
      <w:r>
        <w:rPr>
          <w:rFonts w:hint="eastAsia" w:cs="宋体" w:asciiTheme="minorEastAsia" w:hAnsiTheme="minorEastAsia" w:eastAsiaTheme="minorEastAsia"/>
        </w:rPr>
        <w:t>本专业学生在校学习期间必须修满课程计划规定的1</w:t>
      </w:r>
      <w:r>
        <w:rPr>
          <w:rFonts w:hint="eastAsia" w:cs="宋体" w:asciiTheme="minorEastAsia" w:hAnsiTheme="minorEastAsia"/>
        </w:rPr>
        <w:t>62.5</w:t>
      </w:r>
      <w:r>
        <w:rPr>
          <w:rFonts w:hint="eastAsia" w:cs="宋体" w:asciiTheme="minorEastAsia" w:hAnsiTheme="minorEastAsia" w:eastAsiaTheme="minorEastAsia"/>
        </w:rPr>
        <w:t>学分方能毕业。符合《中华人民共和国学位授予条例》和《南阳师</w:t>
      </w:r>
      <w:r>
        <w:rPr>
          <w:rFonts w:hint="eastAsia" w:asciiTheme="minorEastAsia" w:hAnsiTheme="minorEastAsia" w:eastAsiaTheme="minorEastAsia"/>
        </w:rPr>
        <w:t>范学院学士学位授予办法》规定者，授予管理学学士学位。</w:t>
      </w:r>
    </w:p>
    <w:p>
      <w:pPr>
        <w:snapToGrid w:val="0"/>
        <w:spacing w:line="350" w:lineRule="exact"/>
        <w:ind w:right="-105" w:rightChars="-50" w:firstLine="420"/>
        <w:rPr>
          <w:rFonts w:asciiTheme="minorEastAsia" w:hAnsiTheme="minorEastAsia" w:eastAsiaTheme="minorEastAsia"/>
        </w:rPr>
      </w:pPr>
    </w:p>
    <w:p>
      <w:pPr>
        <w:snapToGrid w:val="0"/>
        <w:spacing w:afterLines="30" w:line="350" w:lineRule="exact"/>
        <w:ind w:firstLine="420"/>
        <w:rPr>
          <w:rFonts w:ascii="黑体" w:hAnsi="黑体" w:eastAsia="黑体" w:cs="宋体"/>
          <w:b/>
        </w:rPr>
      </w:pPr>
      <w:r>
        <w:rPr>
          <w:rFonts w:hint="eastAsia" w:ascii="黑体" w:hAnsi="黑体" w:eastAsia="黑体" w:cs="宋体"/>
          <w:b/>
        </w:rPr>
        <w:t>五、培养标准实现矩阵</w:t>
      </w:r>
    </w:p>
    <w:tbl>
      <w:tblPr>
        <w:tblStyle w:val="11"/>
        <w:tblW w:w="8996" w:type="dxa"/>
        <w:jc w:val="center"/>
        <w:tblLayout w:type="fixed"/>
        <w:tblCellMar>
          <w:top w:w="0" w:type="dxa"/>
          <w:left w:w="0" w:type="dxa"/>
          <w:bottom w:w="0" w:type="dxa"/>
          <w:right w:w="0" w:type="dxa"/>
        </w:tblCellMar>
      </w:tblPr>
      <w:tblGrid>
        <w:gridCol w:w="1080"/>
        <w:gridCol w:w="724"/>
        <w:gridCol w:w="1080"/>
        <w:gridCol w:w="3652"/>
        <w:gridCol w:w="2460"/>
      </w:tblGrid>
      <w:tr>
        <w:tblPrEx>
          <w:tblCellMar>
            <w:top w:w="0" w:type="dxa"/>
            <w:left w:w="0" w:type="dxa"/>
            <w:bottom w:w="0" w:type="dxa"/>
            <w:right w:w="0" w:type="dxa"/>
          </w:tblCellMar>
        </w:tblPrEx>
        <w:trPr>
          <w:cantSplit/>
          <w:trHeight w:val="454" w:hRule="atLeast"/>
          <w:jc w:val="center"/>
        </w:trPr>
        <w:tc>
          <w:tcPr>
            <w:tcW w:w="108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5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一级目标</w:t>
            </w:r>
          </w:p>
        </w:tc>
        <w:tc>
          <w:tcPr>
            <w:tcW w:w="1804" w:type="dxa"/>
            <w:gridSpan w:val="2"/>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二级目标</w:t>
            </w: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三级目标</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实现方式</w:t>
            </w:r>
          </w:p>
        </w:tc>
      </w:tr>
      <w:tr>
        <w:tblPrEx>
          <w:tblCellMar>
            <w:top w:w="0" w:type="dxa"/>
            <w:left w:w="0" w:type="dxa"/>
            <w:bottom w:w="0" w:type="dxa"/>
            <w:right w:w="0" w:type="dxa"/>
          </w:tblCellMar>
        </w:tblPrEx>
        <w:trPr>
          <w:cantSplit/>
          <w:trHeight w:val="454" w:hRule="atLeast"/>
          <w:jc w:val="center"/>
        </w:trPr>
        <w:tc>
          <w:tcPr>
            <w:tcW w:w="1080" w:type="dxa"/>
            <w:vMerge w:val="restart"/>
            <w:tcBorders>
              <w:top w:val="nil"/>
              <w:left w:val="single" w:color="auto" w:sz="4" w:space="0"/>
              <w:bottom w:val="single" w:color="auto" w:sz="4" w:space="0"/>
              <w:right w:val="single" w:color="auto" w:sz="4" w:space="0"/>
            </w:tcBorders>
            <w:tcMar>
              <w:left w:w="108" w:type="dxa"/>
              <w:right w:w="108" w:type="dxa"/>
            </w:tcMar>
            <w:vAlign w:val="center"/>
          </w:tcPr>
          <w:p>
            <w:pPr>
              <w:spacing w:line="35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专业知识</w:t>
            </w:r>
          </w:p>
        </w:tc>
        <w:tc>
          <w:tcPr>
            <w:tcW w:w="1804" w:type="dxa"/>
            <w:gridSpan w:val="2"/>
            <w:vMerge w:val="restart"/>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工具性知识</w:t>
            </w:r>
          </w:p>
        </w:tc>
        <w:tc>
          <w:tcPr>
            <w:tcW w:w="3652"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语言知识</w:t>
            </w:r>
          </w:p>
        </w:tc>
        <w:tc>
          <w:tcPr>
            <w:tcW w:w="2460"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大学英语、财经英语</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50" w:lineRule="exact"/>
            </w:pPr>
          </w:p>
        </w:tc>
        <w:tc>
          <w:tcPr>
            <w:tcW w:w="3652"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计算机知识</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大学计算机</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tcBorders>
              <w:top w:val="single" w:color="auto" w:sz="4" w:space="0"/>
              <w:left w:val="nil"/>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自然科学知识</w:t>
            </w:r>
          </w:p>
        </w:tc>
        <w:tc>
          <w:tcPr>
            <w:tcW w:w="3652"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科学技术史知识</w:t>
            </w:r>
          </w:p>
        </w:tc>
        <w:tc>
          <w:tcPr>
            <w:tcW w:w="2460"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asciiTheme="minorEastAsia" w:hAnsiTheme="minorEastAsia" w:eastAsiaTheme="minorEastAsia"/>
                <w:sz w:val="18"/>
                <w:szCs w:val="18"/>
              </w:rPr>
              <w:t>开设相关课程和指导选修</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restart"/>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人文社科知识、法律法规基础</w:t>
            </w: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马克思主义理论知识</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马克思主义基本原理</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50" w:lineRule="exact"/>
            </w:pP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毛泽东思想和中国特色社会主义理论体系等重要思想与基本原理</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毛泽东思想和中国特色社会主义理论体系概论</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50" w:lineRule="exact"/>
            </w:pP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近代史知识</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中国近代史纲要</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50" w:lineRule="exact"/>
            </w:pP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心理健康知识</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大学生心理健康教育</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50" w:lineRule="exact"/>
            </w:pP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美学知识</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艺术素养类选修课，如美学原理</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50" w:lineRule="exact"/>
            </w:pP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法律法规知识</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思想道德修养与法律基础</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restart"/>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学科基础知识</w:t>
            </w: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数学基础知识</w:t>
            </w:r>
          </w:p>
        </w:tc>
        <w:tc>
          <w:tcPr>
            <w:tcW w:w="2460"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高等数学、线性代数、概率论与数理统计</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50" w:lineRule="exact"/>
            </w:pP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经济学基础知识</w:t>
            </w:r>
          </w:p>
        </w:tc>
        <w:tc>
          <w:tcPr>
            <w:tcW w:w="2460" w:type="dxa"/>
            <w:tcBorders>
              <w:top w:val="single" w:color="auto" w:sz="4" w:space="0"/>
              <w:left w:val="nil"/>
              <w:bottom w:val="single" w:color="auto" w:sz="4" w:space="0"/>
              <w:right w:val="single" w:color="auto" w:sz="4" w:space="0"/>
            </w:tcBorders>
            <w:tcMar>
              <w:left w:w="108" w:type="dxa"/>
              <w:right w:w="108" w:type="dxa"/>
            </w:tcMar>
          </w:tcPr>
          <w:p>
            <w:pPr>
              <w:spacing w:line="35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政治经济学、</w:t>
            </w:r>
            <w:r>
              <w:rPr>
                <w:rFonts w:hint="eastAsia" w:asciiTheme="minorEastAsia" w:hAnsiTheme="minorEastAsia" w:eastAsiaTheme="minorEastAsia"/>
                <w:spacing w:val="-20"/>
                <w:sz w:val="18"/>
                <w:szCs w:val="18"/>
              </w:rPr>
              <w:t>西方经济学（微观部分）、西方经济学（宏观部分）</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50" w:lineRule="exact"/>
            </w:pPr>
          </w:p>
        </w:tc>
        <w:tc>
          <w:tcPr>
            <w:tcW w:w="3652"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管理学基础知识</w:t>
            </w:r>
          </w:p>
        </w:tc>
        <w:tc>
          <w:tcPr>
            <w:tcW w:w="2460" w:type="dxa"/>
            <w:tcBorders>
              <w:top w:val="single" w:color="auto" w:sz="4" w:space="0"/>
              <w:left w:val="nil"/>
              <w:bottom w:val="single" w:color="auto" w:sz="4" w:space="0"/>
              <w:right w:val="single" w:color="auto" w:sz="4" w:space="0"/>
            </w:tcBorders>
            <w:tcMar>
              <w:left w:w="108" w:type="dxa"/>
              <w:right w:w="108" w:type="dxa"/>
            </w:tcMar>
          </w:tcPr>
          <w:p>
            <w:pPr>
              <w:spacing w:line="35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管理学基础、会计学原理</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restart"/>
            <w:tcBorders>
              <w:top w:val="single" w:color="auto" w:sz="4" w:space="0"/>
              <w:left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专业知识</w:t>
            </w: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会计学相关知识</w:t>
            </w:r>
          </w:p>
        </w:tc>
        <w:tc>
          <w:tcPr>
            <w:tcW w:w="2460" w:type="dxa"/>
            <w:tcBorders>
              <w:top w:val="single" w:color="auto" w:sz="4" w:space="0"/>
              <w:left w:val="nil"/>
              <w:bottom w:val="single" w:color="auto" w:sz="4" w:space="0"/>
              <w:right w:val="single" w:color="auto" w:sz="4" w:space="0"/>
            </w:tcBorders>
            <w:tcMar>
              <w:left w:w="108" w:type="dxa"/>
              <w:right w:w="108" w:type="dxa"/>
            </w:tcMar>
          </w:tcPr>
          <w:p>
            <w:pPr>
              <w:spacing w:line="350" w:lineRule="exact"/>
              <w:rPr>
                <w:rFonts w:asciiTheme="minorEastAsia" w:hAnsiTheme="minorEastAsia" w:eastAsiaTheme="minorEastAsia"/>
                <w:sz w:val="18"/>
                <w:szCs w:val="18"/>
              </w:rPr>
            </w:pPr>
            <w:r>
              <w:rPr>
                <w:rFonts w:hint="eastAsia" w:cs="宋体" w:asciiTheme="minorEastAsia" w:hAnsiTheme="minorEastAsia" w:eastAsiaTheme="minorEastAsia"/>
                <w:color w:val="000000"/>
                <w:sz w:val="18"/>
                <w:szCs w:val="18"/>
              </w:rPr>
              <w:t>财务会计、会计电算化、成本会计、税务会计与税务筹划、财务分析、会计手工实训、高级财务会计等</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left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财务管理相关知识</w:t>
            </w:r>
          </w:p>
        </w:tc>
        <w:tc>
          <w:tcPr>
            <w:tcW w:w="2460" w:type="dxa"/>
            <w:tcBorders>
              <w:top w:val="single" w:color="auto" w:sz="4" w:space="0"/>
              <w:left w:val="nil"/>
              <w:bottom w:val="single" w:color="auto" w:sz="4" w:space="0"/>
              <w:right w:val="single" w:color="auto" w:sz="4" w:space="0"/>
            </w:tcBorders>
            <w:tcMar>
              <w:left w:w="108" w:type="dxa"/>
              <w:right w:w="108" w:type="dxa"/>
            </w:tcMar>
          </w:tcPr>
          <w:p>
            <w:pPr>
              <w:spacing w:line="35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财务管理、管理会计、投资学、财务管理案例分析、审计学、资产评估、财务管理模拟实验等</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left w:val="single" w:color="auto" w:sz="4" w:space="0"/>
              <w:right w:val="single" w:color="auto" w:sz="4" w:space="0"/>
            </w:tcBorders>
            <w:vAlign w:val="center"/>
          </w:tcPr>
          <w:p>
            <w:pPr>
              <w:spacing w:line="350" w:lineRule="exact"/>
            </w:pPr>
          </w:p>
        </w:tc>
        <w:tc>
          <w:tcPr>
            <w:tcW w:w="3652"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金融学相关知识</w:t>
            </w:r>
          </w:p>
        </w:tc>
        <w:tc>
          <w:tcPr>
            <w:tcW w:w="2460" w:type="dxa"/>
            <w:tcBorders>
              <w:top w:val="single" w:color="auto" w:sz="4" w:space="0"/>
              <w:left w:val="nil"/>
              <w:bottom w:val="single" w:color="auto" w:sz="4" w:space="0"/>
              <w:right w:val="single" w:color="auto" w:sz="4" w:space="0"/>
            </w:tcBorders>
            <w:tcMar>
              <w:left w:w="108" w:type="dxa"/>
              <w:right w:w="108" w:type="dxa"/>
            </w:tcMar>
          </w:tcPr>
          <w:p>
            <w:pPr>
              <w:spacing w:line="35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货币银行学、金融市场学、保险学、财政学、投资学</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left w:val="single" w:color="auto" w:sz="4" w:space="0"/>
              <w:bottom w:val="single" w:color="auto" w:sz="4" w:space="0"/>
              <w:right w:val="single" w:color="auto" w:sz="4" w:space="0"/>
            </w:tcBorders>
            <w:vAlign w:val="center"/>
          </w:tcPr>
          <w:p>
            <w:pPr>
              <w:spacing w:line="350" w:lineRule="exact"/>
            </w:pPr>
          </w:p>
        </w:tc>
        <w:tc>
          <w:tcPr>
            <w:tcW w:w="3652" w:type="dxa"/>
            <w:tcBorders>
              <w:top w:val="nil"/>
              <w:left w:val="nil"/>
              <w:bottom w:val="single" w:color="auto" w:sz="4" w:space="0"/>
              <w:right w:val="single" w:color="auto" w:sz="4" w:space="0"/>
            </w:tcBorders>
            <w:tcMar>
              <w:left w:w="108" w:type="dxa"/>
              <w:right w:w="108" w:type="dxa"/>
            </w:tcMar>
            <w:vAlign w:val="center"/>
          </w:tcPr>
          <w:p>
            <w:pPr>
              <w:spacing w:line="35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综合管理的相关知识</w:t>
            </w:r>
          </w:p>
        </w:tc>
        <w:tc>
          <w:tcPr>
            <w:tcW w:w="2460" w:type="dxa"/>
            <w:tcBorders>
              <w:top w:val="single" w:color="auto" w:sz="4" w:space="0"/>
              <w:left w:val="nil"/>
              <w:bottom w:val="single" w:color="auto" w:sz="4" w:space="0"/>
              <w:right w:val="single" w:color="auto" w:sz="4" w:space="0"/>
            </w:tcBorders>
            <w:tcMar>
              <w:left w:w="108" w:type="dxa"/>
              <w:right w:w="108" w:type="dxa"/>
            </w:tcMar>
          </w:tcPr>
          <w:p>
            <w:pPr>
              <w:spacing w:line="35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经济法、管理学、统计学、企业战略与风险管理、财务管理专业导论、税法、计量经济学、人力资源管理、市场营销学</w:t>
            </w:r>
          </w:p>
        </w:tc>
      </w:tr>
      <w:tr>
        <w:tblPrEx>
          <w:tblCellMar>
            <w:top w:w="0" w:type="dxa"/>
            <w:left w:w="0" w:type="dxa"/>
            <w:bottom w:w="0" w:type="dxa"/>
            <w:right w:w="0" w:type="dxa"/>
          </w:tblCellMar>
        </w:tblPrEx>
        <w:trPr>
          <w:cantSplit/>
          <w:trHeight w:val="454" w:hRule="atLeast"/>
          <w:jc w:val="center"/>
        </w:trPr>
        <w:tc>
          <w:tcPr>
            <w:tcW w:w="108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5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综合能力</w:t>
            </w:r>
          </w:p>
        </w:tc>
        <w:tc>
          <w:tcPr>
            <w:tcW w:w="1804" w:type="dxa"/>
            <w:gridSpan w:val="2"/>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获取知识的能力</w:t>
            </w: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有独立获取本专业知识、更新知识和应用知识的能力，良好的计算机及信息技术应用能力</w:t>
            </w:r>
            <w:r>
              <w:rPr>
                <w:rFonts w:cs="宋体" w:asciiTheme="minorEastAsia" w:hAnsiTheme="minorEastAsia" w:eastAsiaTheme="minorEastAsia"/>
                <w:color w:val="000000"/>
                <w:sz w:val="18"/>
                <w:szCs w:val="18"/>
              </w:rPr>
              <w:t>,</w:t>
            </w:r>
            <w:r>
              <w:rPr>
                <w:rFonts w:hint="eastAsia" w:cs="宋体" w:asciiTheme="minorEastAsia" w:hAnsiTheme="minorEastAsia" w:eastAsiaTheme="minorEastAsia"/>
                <w:color w:val="000000"/>
                <w:sz w:val="18"/>
                <w:szCs w:val="18"/>
              </w:rPr>
              <w:t>能根据不同的任务检索相关文献，具有一定的社交能力和对财务管理知识的表达能力</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经济学科、管理学科前沿讲座、人文社会科学讲座；人文社科选修课，文献检索课程等</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应用知识的能力</w:t>
            </w:r>
          </w:p>
        </w:tc>
        <w:tc>
          <w:tcPr>
            <w:tcW w:w="365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能将所学的基础理论与专业知识融会贯通，灵活综合应用于财务管理科学研究和财务管理实践，能独立分析和解决财务管理中较简单的实际问题</w:t>
            </w:r>
          </w:p>
        </w:tc>
        <w:tc>
          <w:tcPr>
            <w:tcW w:w="24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课程实验、毕业论文及毕业实习、课外科研、创业大赛等</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创新能力</w:t>
            </w:r>
          </w:p>
        </w:tc>
        <w:tc>
          <w:tcPr>
            <w:tcW w:w="3652"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有创新意识，对科学技术最新发展动态及所研究领域的国内外研究现状有一定了解，敢于涉足国际最前沿的科学研究领域。掌握进行创造活动的思维方法，能开展科学研究工作，具备一定的创新性思维和探索能力</w:t>
            </w:r>
          </w:p>
        </w:tc>
        <w:tc>
          <w:tcPr>
            <w:tcW w:w="246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各种讨论会、创业大赛、大学生创新活动、专业见习、毕业实习及毕业论文等</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restart"/>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团队合作能力、组织协调能力</w:t>
            </w: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表达与沟通能力</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管理沟通、商务谈判、各种社团活动</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30" w:lineRule="exact"/>
            </w:pPr>
          </w:p>
        </w:tc>
        <w:tc>
          <w:tcPr>
            <w:tcW w:w="3652"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组织协调能力</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大学生创新实践大赛、各种专业实践、实习</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vMerge w:val="continue"/>
            <w:tcBorders>
              <w:top w:val="single" w:color="auto" w:sz="4" w:space="0"/>
              <w:left w:val="nil"/>
              <w:bottom w:val="single" w:color="auto" w:sz="4" w:space="0"/>
              <w:right w:val="single" w:color="auto" w:sz="4" w:space="0"/>
            </w:tcBorders>
            <w:vAlign w:val="center"/>
          </w:tcPr>
          <w:p>
            <w:pPr>
              <w:spacing w:line="330" w:lineRule="exact"/>
            </w:pPr>
          </w:p>
        </w:tc>
        <w:tc>
          <w:tcPr>
            <w:tcW w:w="3652"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领导能力</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领导艺术、大学生管理能力训练</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创业能力</w:t>
            </w:r>
          </w:p>
        </w:tc>
        <w:tc>
          <w:tcPr>
            <w:tcW w:w="3652"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具有较强的开拓创新能力；具有一定的组织管理能力</w:t>
            </w:r>
          </w:p>
        </w:tc>
        <w:tc>
          <w:tcPr>
            <w:tcW w:w="2460"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创业大赛，创业讲座；企业管理课程</w:t>
            </w:r>
          </w:p>
        </w:tc>
      </w:tr>
      <w:tr>
        <w:tblPrEx>
          <w:tblCellMar>
            <w:top w:w="0" w:type="dxa"/>
            <w:left w:w="0" w:type="dxa"/>
            <w:bottom w:w="0" w:type="dxa"/>
            <w:right w:w="0" w:type="dxa"/>
          </w:tblCellMar>
        </w:tblPrEx>
        <w:trPr>
          <w:cantSplit/>
          <w:trHeight w:val="454" w:hRule="atLeast"/>
          <w:jc w:val="center"/>
        </w:trPr>
        <w:tc>
          <w:tcPr>
            <w:tcW w:w="108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50" w:lineRule="exact"/>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基本素养</w:t>
            </w:r>
          </w:p>
        </w:tc>
        <w:tc>
          <w:tcPr>
            <w:tcW w:w="1804" w:type="dxa"/>
            <w:gridSpan w:val="2"/>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思想道德素养</w:t>
            </w: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树立正确的世界观和人生观，具有贡献自己的力量于祖国和人类发展的意识和精神，具有良好的思想道德品质和健全的法制意识</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思想道德修养与法律基础、毛泽东思想和中国特色社会主义理论体系概论等课程、社会实践活动</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1804" w:type="dxa"/>
            <w:gridSpan w:val="2"/>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文化素养</w:t>
            </w:r>
          </w:p>
        </w:tc>
        <w:tc>
          <w:tcPr>
            <w:tcW w:w="3652"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有正确的社会历史观和人生价值观，具有较好的人文、艺术修养、审美情趣及文字、语言表达能力，积极参加社会实践</w:t>
            </w:r>
          </w:p>
        </w:tc>
        <w:tc>
          <w:tcPr>
            <w:tcW w:w="2460"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人文社会科学类、中国近现代史纲要、形势与政策等课程、生产实习、社会实践活动、创业教育实践</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724" w:type="dxa"/>
            <w:vMerge w:val="restart"/>
            <w:tcBorders>
              <w:top w:val="nil"/>
              <w:left w:val="single" w:color="auto" w:sz="4" w:space="0"/>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专业</w:t>
            </w:r>
          </w:p>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素养</w:t>
            </w:r>
          </w:p>
        </w:tc>
        <w:tc>
          <w:tcPr>
            <w:tcW w:w="1080"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科学素养</w:t>
            </w:r>
          </w:p>
        </w:tc>
        <w:tc>
          <w:tcPr>
            <w:tcW w:w="3652"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财务管理基本理论与专业素养</w:t>
            </w:r>
          </w:p>
        </w:tc>
        <w:tc>
          <w:tcPr>
            <w:tcW w:w="2460"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通识教育拓展课程、学科基础课程、专业核心课程、个性化课程</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724" w:type="dxa"/>
            <w:vMerge w:val="continue"/>
            <w:tcBorders>
              <w:top w:val="nil"/>
              <w:left w:val="single" w:color="auto" w:sz="4" w:space="0"/>
              <w:bottom w:val="single" w:color="auto" w:sz="4" w:space="0"/>
              <w:right w:val="single" w:color="auto" w:sz="4" w:space="0"/>
            </w:tcBorders>
            <w:vAlign w:val="center"/>
          </w:tcPr>
          <w:p>
            <w:pPr>
              <w:spacing w:line="330" w:lineRule="exact"/>
            </w:pPr>
          </w:p>
        </w:tc>
        <w:tc>
          <w:tcPr>
            <w:tcW w:w="1080"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实践素养</w:t>
            </w:r>
          </w:p>
        </w:tc>
        <w:tc>
          <w:tcPr>
            <w:tcW w:w="3652"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财务管理专业技能</w:t>
            </w:r>
          </w:p>
        </w:tc>
        <w:tc>
          <w:tcPr>
            <w:tcW w:w="2460"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专业见习、毕业实习、课程实践、社会实践、学科技能竞赛</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724"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身心</w:t>
            </w:r>
          </w:p>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素质</w:t>
            </w:r>
          </w:p>
        </w:tc>
        <w:tc>
          <w:tcPr>
            <w:tcW w:w="1080"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身体素质</w:t>
            </w:r>
          </w:p>
        </w:tc>
        <w:tc>
          <w:tcPr>
            <w:tcW w:w="3652"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具有良好的身体素质、健康的体魄、至少达到相应的国家体育锻炼标准合格水平</w:t>
            </w:r>
          </w:p>
        </w:tc>
        <w:tc>
          <w:tcPr>
            <w:tcW w:w="2460" w:type="dxa"/>
            <w:tcBorders>
              <w:top w:val="single" w:color="auto" w:sz="4" w:space="0"/>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大学体育、军事训练</w:t>
            </w:r>
          </w:p>
        </w:tc>
      </w:tr>
      <w:tr>
        <w:tblPrEx>
          <w:tblCellMar>
            <w:top w:w="0" w:type="dxa"/>
            <w:left w:w="0" w:type="dxa"/>
            <w:bottom w:w="0" w:type="dxa"/>
            <w:right w:w="0" w:type="dxa"/>
          </w:tblCellMar>
        </w:tblPrEx>
        <w:trPr>
          <w:cantSplit/>
          <w:trHeight w:val="454" w:hRule="atLeas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350" w:lineRule="exact"/>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spacing w:line="330" w:lineRule="exact"/>
            </w:pPr>
          </w:p>
        </w:tc>
        <w:tc>
          <w:tcPr>
            <w:tcW w:w="1080"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心理素质</w:t>
            </w:r>
          </w:p>
        </w:tc>
        <w:tc>
          <w:tcPr>
            <w:tcW w:w="3652"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具有良好的心理素质、积极乐观与理性思维的人生态度，能应对危机和挑战、有正确评价自己与周围环境的能力；有一定的对困难、对压力的心理承受能力和自我调适能力</w:t>
            </w:r>
          </w:p>
        </w:tc>
        <w:tc>
          <w:tcPr>
            <w:tcW w:w="2460" w:type="dxa"/>
            <w:tcBorders>
              <w:top w:val="nil"/>
              <w:left w:val="nil"/>
              <w:bottom w:val="single" w:color="auto" w:sz="4" w:space="0"/>
              <w:right w:val="single" w:color="auto" w:sz="4" w:space="0"/>
            </w:tcBorders>
            <w:tcMar>
              <w:left w:w="108" w:type="dxa"/>
              <w:right w:w="108" w:type="dxa"/>
            </w:tcMar>
            <w:vAlign w:val="center"/>
          </w:tcPr>
          <w:p>
            <w:pPr>
              <w:spacing w:line="330" w:lineRule="exac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思想道德修养与法律基础、军事训练、管理心理学</w:t>
            </w:r>
          </w:p>
        </w:tc>
      </w:tr>
    </w:tbl>
    <w:p>
      <w:pPr>
        <w:numPr>
          <w:ilvl w:val="0"/>
          <w:numId w:val="1"/>
        </w:numPr>
        <w:snapToGrid w:val="0"/>
        <w:spacing w:afterLines="30" w:line="350" w:lineRule="exact"/>
        <w:ind w:firstLine="420"/>
        <w:rPr>
          <w:rFonts w:ascii="黑体" w:hAnsi="黑体" w:eastAsia="黑体" w:cs="宋体"/>
          <w:b/>
        </w:rPr>
      </w:pPr>
      <w:r>
        <w:rPr>
          <w:rFonts w:hint="eastAsia" w:ascii="黑体" w:hAnsi="黑体" w:eastAsia="黑体" w:cs="宋体"/>
          <w:b/>
        </w:rPr>
        <w:t>课程体系与毕业要求关系矩阵</w:t>
      </w:r>
    </w:p>
    <w:tbl>
      <w:tblPr>
        <w:tblStyle w:val="11"/>
        <w:tblW w:w="98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22"/>
        <w:gridCol w:w="740"/>
        <w:gridCol w:w="740"/>
        <w:gridCol w:w="740"/>
        <w:gridCol w:w="740"/>
        <w:gridCol w:w="740"/>
        <w:gridCol w:w="740"/>
        <w:gridCol w:w="740"/>
        <w:gridCol w:w="740"/>
        <w:gridCol w:w="740"/>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blHeader/>
          <w:jc w:val="center"/>
        </w:trPr>
        <w:tc>
          <w:tcPr>
            <w:tcW w:w="2422" w:type="dxa"/>
            <w:vMerge w:val="restart"/>
            <w:tcBorders>
              <w:tl2br w:val="single" w:color="auto" w:sz="4" w:space="0"/>
            </w:tcBorders>
            <w:tcMar>
              <w:left w:w="108" w:type="dxa"/>
              <w:right w:w="108" w:type="dxa"/>
            </w:tcMar>
            <w:vAlign w:val="center"/>
          </w:tcPr>
          <w:p>
            <w:pPr>
              <w:wordWrap w:val="0"/>
              <w:spacing w:line="240" w:lineRule="exact"/>
              <w:ind w:firstLine="555"/>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毕业要求</w:t>
            </w:r>
          </w:p>
          <w:p>
            <w:pPr>
              <w:wordWrap w:val="0"/>
              <w:spacing w:line="240" w:lineRule="exact"/>
              <w:jc w:val="center"/>
              <w:rPr>
                <w:rFonts w:asciiTheme="minorEastAsia" w:hAnsiTheme="minorEastAsia" w:eastAsiaTheme="minorEastAsia"/>
                <w:color w:val="000000"/>
                <w:sz w:val="18"/>
                <w:szCs w:val="18"/>
              </w:rPr>
            </w:pPr>
          </w:p>
          <w:p>
            <w:pPr>
              <w:wordWrap w:val="0"/>
              <w:spacing w:line="240" w:lineRule="exact"/>
              <w:ind w:firstLine="180" w:firstLineChars="10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课程名称</w:t>
            </w:r>
            <w:r>
              <w:rPr>
                <w:rFonts w:hint="eastAsia" w:asciiTheme="minorEastAsia" w:hAnsiTheme="minorEastAsia"/>
                <w:color w:val="000000"/>
                <w:sz w:val="18"/>
                <w:szCs w:val="18"/>
              </w:rPr>
              <w:t xml:space="preserve"> </w:t>
            </w:r>
          </w:p>
        </w:tc>
        <w:tc>
          <w:tcPr>
            <w:tcW w:w="2220" w:type="dxa"/>
            <w:gridSpan w:val="3"/>
            <w:tcMar>
              <w:left w:w="108" w:type="dxa"/>
              <w:right w:w="108" w:type="dxa"/>
            </w:tcMar>
            <w:vAlign w:val="center"/>
          </w:tcPr>
          <w:p>
            <w:pPr>
              <w:wordWrap w:val="0"/>
              <w:spacing w:line="240" w:lineRule="exact"/>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知识要求</w:t>
            </w:r>
          </w:p>
        </w:tc>
        <w:tc>
          <w:tcPr>
            <w:tcW w:w="2220" w:type="dxa"/>
            <w:gridSpan w:val="3"/>
            <w:tcMar>
              <w:left w:w="108" w:type="dxa"/>
              <w:right w:w="108" w:type="dxa"/>
            </w:tcMar>
            <w:vAlign w:val="center"/>
          </w:tcPr>
          <w:p>
            <w:pPr>
              <w:wordWrap w:val="0"/>
              <w:spacing w:line="240" w:lineRule="exact"/>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能力要求</w:t>
            </w:r>
          </w:p>
        </w:tc>
        <w:tc>
          <w:tcPr>
            <w:tcW w:w="2963" w:type="dxa"/>
            <w:gridSpan w:val="4"/>
            <w:tcMar>
              <w:left w:w="108" w:type="dxa"/>
              <w:right w:w="108" w:type="dxa"/>
            </w:tcMar>
            <w:vAlign w:val="center"/>
          </w:tcPr>
          <w:p>
            <w:pPr>
              <w:wordWrap w:val="0"/>
              <w:spacing w:line="240" w:lineRule="exact"/>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素质要求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blHeader/>
          <w:jc w:val="center"/>
        </w:trPr>
        <w:tc>
          <w:tcPr>
            <w:tcW w:w="2422" w:type="dxa"/>
            <w:vMerge w:val="continue"/>
            <w:tcBorders>
              <w:tl2br w:val="single" w:color="auto" w:sz="4" w:space="0"/>
            </w:tcBorders>
            <w:tcMar>
              <w:left w:w="108" w:type="dxa"/>
              <w:right w:w="108" w:type="dxa"/>
            </w:tcMar>
            <w:vAlign w:val="center"/>
          </w:tcPr>
          <w:p>
            <w:pPr>
              <w:wordWrap w:val="0"/>
              <w:spacing w:line="240" w:lineRule="exact"/>
              <w:jc w:val="center"/>
            </w:pP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基础性知识</w:t>
            </w: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专业性知识</w:t>
            </w: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通识性知识</w:t>
            </w: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知识获取能力</w:t>
            </w: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知识应用能力</w:t>
            </w: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创新创业能力</w:t>
            </w: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思想道德素质</w:t>
            </w: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专业素质</w:t>
            </w:r>
          </w:p>
        </w:tc>
        <w:tc>
          <w:tcPr>
            <w:tcW w:w="740"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文化素质</w:t>
            </w:r>
          </w:p>
        </w:tc>
        <w:tc>
          <w:tcPr>
            <w:tcW w:w="743" w:type="dxa"/>
            <w:tcMar>
              <w:left w:w="108" w:type="dxa"/>
              <w:right w:w="108" w:type="dxa"/>
            </w:tcMar>
            <w:vAlign w:val="center"/>
          </w:tcPr>
          <w:p>
            <w:pPr>
              <w:wordWrap w:val="0"/>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身心素质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pacing w:val="-10"/>
                <w:sz w:val="18"/>
                <w:szCs w:val="18"/>
              </w:rPr>
            </w:pPr>
            <w:r>
              <w:rPr>
                <w:rFonts w:hint="eastAsia" w:cs="宋体" w:asciiTheme="minorEastAsia" w:hAnsiTheme="minorEastAsia" w:eastAsiaTheme="minorEastAsia"/>
                <w:color w:val="000000"/>
                <w:spacing w:val="-10"/>
                <w:sz w:val="18"/>
                <w:szCs w:val="18"/>
              </w:rPr>
              <w:t>马克思主义基本原理</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ind w:firstLine="180" w:firstLineChars="100"/>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ind w:firstLine="555"/>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毛泽东思想和中国特色社会主义理论体系概论</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习近平总书记教育重要论述概论</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中国近代史纲要</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思想道德修养与法律基础</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大学生心理健康教育</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大学英语</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L</w:t>
            </w: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大学体育</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L</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大学计算机</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军事理论</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创业教育</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大学生职业发展与就业指导</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高等数学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线性代数</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概率论与数理统计</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政治经济学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L</w:t>
            </w: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pacing w:val="-20"/>
                <w:sz w:val="18"/>
                <w:szCs w:val="18"/>
              </w:rPr>
            </w:pPr>
            <w:r>
              <w:rPr>
                <w:rFonts w:hint="eastAsia" w:asciiTheme="minorEastAsia" w:hAnsiTheme="minorEastAsia" w:eastAsiaTheme="minorEastAsia"/>
                <w:spacing w:val="-20"/>
                <w:sz w:val="18"/>
                <w:szCs w:val="18"/>
              </w:rPr>
              <w:t>西方经济学（微观部分）</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pacing w:val="-20"/>
                <w:sz w:val="18"/>
                <w:szCs w:val="18"/>
              </w:rPr>
              <w:t>西方经济学（宏观部分）</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会计学原理</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管理学基础</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财务会计</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财务管理</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成本会计</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管理会计</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审计学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统计学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财务分析</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投资学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金融市场学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资产评估</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autoSpaceDE w:val="0"/>
              <w:autoSpaceDN w:val="0"/>
              <w:jc w:val="left"/>
              <w:rPr>
                <w:rFonts w:asciiTheme="minorEastAsia" w:hAnsiTheme="minorEastAsia" w:eastAsiaTheme="minorEastAsia"/>
                <w:sz w:val="18"/>
                <w:szCs w:val="18"/>
              </w:rPr>
            </w:pPr>
            <w:r>
              <w:rPr>
                <w:rFonts w:hint="eastAsia" w:asciiTheme="minorEastAsia" w:hAnsiTheme="minorEastAsia" w:eastAsiaTheme="minorEastAsia"/>
                <w:sz w:val="18"/>
                <w:szCs w:val="18"/>
              </w:rPr>
              <w:t>货币银行学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经济法</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pacing w:val="-10"/>
                <w:sz w:val="18"/>
                <w:szCs w:val="18"/>
              </w:rPr>
            </w:pPr>
            <w:r>
              <w:rPr>
                <w:rFonts w:hint="eastAsia" w:asciiTheme="minorEastAsia" w:hAnsiTheme="minorEastAsia" w:eastAsiaTheme="minorEastAsia"/>
                <w:spacing w:val="-10"/>
                <w:sz w:val="18"/>
                <w:szCs w:val="18"/>
              </w:rPr>
              <w:t>会计电算化</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计量经济学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税法</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企业战略与风险管理</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L</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cs="宋体" w:asciiTheme="minorEastAsia" w:hAnsiTheme="minorEastAsia" w:eastAsiaTheme="minorEastAsia"/>
                <w:color w:val="FF0000"/>
                <w:sz w:val="18"/>
                <w:szCs w:val="18"/>
              </w:rPr>
            </w:pPr>
            <w:r>
              <w:rPr>
                <w:rFonts w:hint="eastAsia" w:cs="宋体" w:asciiTheme="minorEastAsia" w:hAnsiTheme="minorEastAsia" w:eastAsiaTheme="minorEastAsia"/>
                <w:sz w:val="18"/>
                <w:szCs w:val="18"/>
              </w:rPr>
              <w:t>政府与非营利组织会计</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银行会计</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财政学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管理心理学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商务谈判</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L</w:t>
            </w: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专业英语</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autoSpaceDE w:val="0"/>
              <w:autoSpaceDN w:val="0"/>
              <w:jc w:val="left"/>
              <w:rPr>
                <w:rFonts w:asciiTheme="minorEastAsia" w:hAnsiTheme="minorEastAsia" w:eastAsiaTheme="minorEastAsia"/>
                <w:spacing w:val="-14"/>
                <w:sz w:val="18"/>
                <w:szCs w:val="18"/>
              </w:rPr>
            </w:pPr>
            <w:r>
              <w:rPr>
                <w:rFonts w:hint="eastAsia" w:asciiTheme="minorEastAsia" w:hAnsiTheme="minorEastAsia" w:eastAsiaTheme="minorEastAsia"/>
                <w:spacing w:val="-14"/>
                <w:sz w:val="18"/>
                <w:szCs w:val="18"/>
              </w:rPr>
              <w:t>高级微观经济学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autoSpaceDE w:val="0"/>
              <w:autoSpaceDN w:val="0"/>
              <w:jc w:val="left"/>
              <w:rPr>
                <w:rFonts w:asciiTheme="minorEastAsia" w:hAnsiTheme="minorEastAsia" w:eastAsiaTheme="minorEastAsia"/>
                <w:spacing w:val="-14"/>
                <w:sz w:val="18"/>
                <w:szCs w:val="18"/>
              </w:rPr>
            </w:pPr>
            <w:r>
              <w:rPr>
                <w:rFonts w:hint="eastAsia" w:asciiTheme="minorEastAsia" w:hAnsiTheme="minorEastAsia" w:eastAsiaTheme="minorEastAsia"/>
                <w:spacing w:val="-14"/>
                <w:sz w:val="18"/>
                <w:szCs w:val="18"/>
              </w:rPr>
              <w:t>高级宏观经济学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autoSpaceDE w:val="0"/>
              <w:autoSpaceDN w:val="0"/>
              <w:jc w:val="left"/>
              <w:rPr>
                <w:rFonts w:asciiTheme="minorEastAsia" w:hAnsiTheme="minorEastAsia" w:eastAsiaTheme="minorEastAsia"/>
                <w:spacing w:val="-14"/>
                <w:sz w:val="18"/>
                <w:szCs w:val="18"/>
              </w:rPr>
            </w:pPr>
            <w:r>
              <w:rPr>
                <w:rFonts w:hint="eastAsia" w:asciiTheme="minorEastAsia" w:hAnsiTheme="minorEastAsia" w:eastAsiaTheme="minorEastAsia"/>
                <w:spacing w:val="-14"/>
                <w:sz w:val="18"/>
                <w:szCs w:val="18"/>
              </w:rPr>
              <w:t>高级政治经济学</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专业见习</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专业实习</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毕业论文（设计）</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2422" w:type="dxa"/>
            <w:tcMar>
              <w:left w:w="108" w:type="dxa"/>
              <w:right w:w="108" w:type="dxa"/>
            </w:tcMar>
            <w:vAlign w:val="center"/>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综合实践</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L</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H</w:t>
            </w:r>
          </w:p>
        </w:tc>
        <w:tc>
          <w:tcPr>
            <w:tcW w:w="740" w:type="dxa"/>
            <w:tcMar>
              <w:left w:w="108" w:type="dxa"/>
              <w:right w:w="108" w:type="dxa"/>
            </w:tcMar>
            <w:vAlign w:val="center"/>
          </w:tcPr>
          <w:p>
            <w:pPr>
              <w:jc w:val="center"/>
              <w:rPr>
                <w:rFonts w:asciiTheme="minorEastAsia" w:hAnsiTheme="minorEastAsia" w:eastAsiaTheme="minorEastAsia"/>
                <w:color w:val="000000"/>
                <w:sz w:val="18"/>
                <w:szCs w:val="18"/>
              </w:rPr>
            </w:pPr>
          </w:p>
        </w:tc>
        <w:tc>
          <w:tcPr>
            <w:tcW w:w="743" w:type="dxa"/>
            <w:tcMar>
              <w:left w:w="108" w:type="dxa"/>
              <w:right w:w="108" w:type="dxa"/>
            </w:tcMar>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M</w:t>
            </w:r>
          </w:p>
        </w:tc>
      </w:tr>
    </w:tbl>
    <w:p>
      <w:pPr>
        <w:snapToGrid w:val="0"/>
        <w:spacing w:line="350" w:lineRule="exact"/>
        <w:ind w:firstLine="360"/>
        <w:jc w:val="center"/>
        <w:rPr>
          <w:rFonts w:asciiTheme="minorEastAsia" w:hAnsiTheme="minorEastAsia" w:eastAsiaTheme="minorEastAsia"/>
          <w:sz w:val="18"/>
          <w:szCs w:val="18"/>
        </w:rPr>
      </w:pPr>
      <w:r>
        <w:rPr>
          <w:rFonts w:asciiTheme="minorEastAsia" w:hAnsiTheme="minorEastAsia" w:eastAsiaTheme="minorEastAsia"/>
          <w:sz w:val="18"/>
          <w:szCs w:val="18"/>
        </w:rPr>
        <w:t>(H</w:t>
      </w:r>
      <w:r>
        <w:rPr>
          <w:rFonts w:hint="eastAsia" w:asciiTheme="minorEastAsia" w:hAnsiTheme="minorEastAsia" w:eastAsiaTheme="minorEastAsia"/>
          <w:sz w:val="18"/>
          <w:szCs w:val="18"/>
        </w:rPr>
        <w:t>表示高度关联，</w:t>
      </w:r>
      <w:r>
        <w:rPr>
          <w:rFonts w:asciiTheme="minorEastAsia" w:hAnsiTheme="minorEastAsia" w:eastAsiaTheme="minorEastAsia"/>
          <w:sz w:val="18"/>
          <w:szCs w:val="18"/>
        </w:rPr>
        <w:t>M</w:t>
      </w:r>
      <w:r>
        <w:rPr>
          <w:rFonts w:hint="eastAsia" w:asciiTheme="minorEastAsia" w:hAnsiTheme="minorEastAsia" w:eastAsiaTheme="minorEastAsia"/>
          <w:sz w:val="18"/>
          <w:szCs w:val="18"/>
        </w:rPr>
        <w:t>表示中度关联，</w:t>
      </w:r>
      <w:r>
        <w:rPr>
          <w:rFonts w:asciiTheme="minorEastAsia" w:hAnsiTheme="minorEastAsia" w:eastAsiaTheme="minorEastAsia"/>
          <w:sz w:val="18"/>
          <w:szCs w:val="18"/>
        </w:rPr>
        <w:t>L</w:t>
      </w:r>
      <w:r>
        <w:rPr>
          <w:rFonts w:hint="eastAsia" w:asciiTheme="minorEastAsia" w:hAnsiTheme="minorEastAsia" w:eastAsiaTheme="minorEastAsia"/>
          <w:sz w:val="18"/>
          <w:szCs w:val="18"/>
        </w:rPr>
        <w:t>表示</w:t>
      </w:r>
      <w:r>
        <w:rPr>
          <w:rFonts w:hint="eastAsia" w:cs="宋体" w:asciiTheme="minorEastAsia" w:hAnsiTheme="minorEastAsia" w:eastAsiaTheme="minorEastAsia"/>
          <w:sz w:val="18"/>
          <w:szCs w:val="18"/>
        </w:rPr>
        <w:t>低度</w:t>
      </w:r>
      <w:r>
        <w:rPr>
          <w:rFonts w:hint="eastAsia" w:asciiTheme="minorEastAsia" w:hAnsiTheme="minorEastAsia" w:eastAsiaTheme="minorEastAsia"/>
          <w:sz w:val="18"/>
          <w:szCs w:val="18"/>
        </w:rPr>
        <w:t>关联</w:t>
      </w:r>
      <w:r>
        <w:rPr>
          <w:rFonts w:asciiTheme="minorEastAsia" w:hAnsiTheme="minorEastAsia" w:eastAsiaTheme="minorEastAsia"/>
          <w:sz w:val="18"/>
          <w:szCs w:val="18"/>
        </w:rPr>
        <w:t>)</w:t>
      </w:r>
    </w:p>
    <w:p>
      <w:pPr>
        <w:snapToGrid w:val="0"/>
        <w:spacing w:line="350" w:lineRule="exact"/>
        <w:rPr>
          <w:rFonts w:ascii="黑体" w:hAnsi="黑体" w:eastAsia="黑体" w:cs="宋体"/>
          <w:b/>
        </w:rPr>
      </w:pPr>
    </w:p>
    <w:p>
      <w:pPr>
        <w:snapToGrid w:val="0"/>
        <w:spacing w:line="350" w:lineRule="exact"/>
        <w:ind w:firstLine="422"/>
        <w:rPr>
          <w:rFonts w:ascii="黑体" w:hAnsi="黑体" w:eastAsia="黑体" w:cs="宋体"/>
          <w:b/>
        </w:rPr>
      </w:pPr>
      <w:r>
        <w:rPr>
          <w:rFonts w:hint="eastAsia" w:ascii="黑体" w:hAnsi="黑体" w:eastAsia="黑体" w:cs="宋体"/>
          <w:b/>
        </w:rPr>
        <w:t>七、主干学科与核心课程</w:t>
      </w:r>
    </w:p>
    <w:p>
      <w:pPr>
        <w:snapToGrid w:val="0"/>
        <w:spacing w:line="350" w:lineRule="exact"/>
        <w:ind w:firstLine="422"/>
        <w:rPr>
          <w:rFonts w:cs="宋体" w:asciiTheme="minorEastAsia" w:hAnsiTheme="minorEastAsia" w:eastAsiaTheme="minorEastAsia"/>
          <w:b/>
        </w:rPr>
      </w:pPr>
      <w:r>
        <w:rPr>
          <w:rFonts w:hint="eastAsia" w:cs="宋体" w:asciiTheme="minorEastAsia" w:hAnsiTheme="minorEastAsia" w:eastAsiaTheme="minorEastAsia"/>
          <w:b/>
        </w:rPr>
        <w:t>主干学科：</w:t>
      </w:r>
      <w:r>
        <w:rPr>
          <w:rFonts w:hint="eastAsia" w:cs="宋体" w:asciiTheme="minorEastAsia" w:hAnsiTheme="minorEastAsia" w:eastAsiaTheme="minorEastAsia"/>
        </w:rPr>
        <w:t>工商管理、经济学</w:t>
      </w:r>
    </w:p>
    <w:p>
      <w:pPr>
        <w:snapToGrid w:val="0"/>
        <w:spacing w:line="350" w:lineRule="exact"/>
        <w:ind w:firstLine="422"/>
        <w:rPr>
          <w:rFonts w:cs="宋体" w:asciiTheme="minorEastAsia" w:hAnsiTheme="minorEastAsia" w:eastAsiaTheme="minorEastAsia"/>
          <w:b/>
        </w:rPr>
      </w:pPr>
      <w:r>
        <w:rPr>
          <w:rFonts w:hint="eastAsia" w:cs="宋体" w:asciiTheme="minorEastAsia" w:hAnsiTheme="minorEastAsia" w:eastAsiaTheme="minorEastAsia"/>
          <w:b/>
        </w:rPr>
        <w:t>核心课程：</w:t>
      </w:r>
      <w:r>
        <w:rPr>
          <w:rFonts w:hint="eastAsia" w:cs="宋体" w:asciiTheme="minorEastAsia" w:hAnsiTheme="minorEastAsia" w:eastAsiaTheme="minorEastAsia"/>
        </w:rPr>
        <w:t>财务会计、管理会计、成本会计、财务管理、金融市场学、财务分析、投资学等。</w:t>
      </w:r>
    </w:p>
    <w:p>
      <w:pPr>
        <w:snapToGrid w:val="0"/>
        <w:spacing w:line="350" w:lineRule="exact"/>
        <w:ind w:firstLine="422"/>
        <w:rPr>
          <w:rFonts w:ascii="黑体" w:hAnsi="黑体" w:eastAsia="黑体" w:cs="宋体"/>
          <w:b/>
        </w:rPr>
      </w:pPr>
      <w:r>
        <w:rPr>
          <w:rFonts w:hint="eastAsia" w:ascii="黑体" w:hAnsi="黑体" w:eastAsia="黑体" w:cs="宋体"/>
          <w:b/>
        </w:rPr>
        <w:t>八、主要实践性教学环节</w:t>
      </w:r>
    </w:p>
    <w:p>
      <w:pPr>
        <w:snapToGrid w:val="0"/>
        <w:spacing w:line="350" w:lineRule="exact"/>
        <w:ind w:firstLine="420"/>
        <w:rPr>
          <w:rFonts w:cs="宋体" w:asciiTheme="minorEastAsia" w:hAnsiTheme="minorEastAsia" w:eastAsiaTheme="minorEastAsia"/>
          <w:b/>
        </w:rPr>
      </w:pPr>
      <w:r>
        <w:rPr>
          <w:rFonts w:hint="eastAsia" w:cs="宋体" w:asciiTheme="minorEastAsia" w:hAnsiTheme="minorEastAsia" w:eastAsiaTheme="minorEastAsia"/>
        </w:rPr>
        <w:t>社会实践、技能竞赛、专业实训、专业见习、专业实习、毕业论文（设计）等实践性教学环节。</w:t>
      </w:r>
    </w:p>
    <w:p>
      <w:pPr>
        <w:snapToGrid w:val="0"/>
        <w:spacing w:afterLines="30" w:line="350" w:lineRule="exact"/>
        <w:ind w:firstLine="420"/>
        <w:rPr>
          <w:rFonts w:ascii="黑体" w:hAnsi="黑体" w:eastAsia="黑体" w:cs="宋体"/>
          <w:b/>
        </w:rPr>
      </w:pPr>
      <w:r>
        <w:rPr>
          <w:rFonts w:hint="eastAsia" w:ascii="黑体" w:hAnsi="黑体" w:eastAsia="黑体" w:cs="宋体"/>
          <w:b/>
        </w:rPr>
        <w:t>九、课程类别及学时、学分分配表</w:t>
      </w:r>
    </w:p>
    <w:tbl>
      <w:tblPr>
        <w:tblStyle w:val="11"/>
        <w:tblW w:w="84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Layout w:type="fixed"/>
        <w:tblCellMar>
          <w:top w:w="0" w:type="dxa"/>
          <w:left w:w="0" w:type="dxa"/>
          <w:bottom w:w="0" w:type="dxa"/>
          <w:right w:w="0" w:type="dxa"/>
        </w:tblCellMar>
      </w:tblPr>
      <w:tblGrid>
        <w:gridCol w:w="1165"/>
        <w:gridCol w:w="973"/>
        <w:gridCol w:w="1475"/>
        <w:gridCol w:w="800"/>
        <w:gridCol w:w="911"/>
        <w:gridCol w:w="816"/>
        <w:gridCol w:w="891"/>
        <w:gridCol w:w="14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3613" w:type="dxa"/>
            <w:gridSpan w:val="3"/>
            <w:vMerge w:val="restart"/>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课程类别</w:t>
            </w:r>
          </w:p>
        </w:tc>
        <w:tc>
          <w:tcPr>
            <w:tcW w:w="800" w:type="dxa"/>
            <w:vMerge w:val="restart"/>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总学分</w:t>
            </w:r>
          </w:p>
        </w:tc>
        <w:tc>
          <w:tcPr>
            <w:tcW w:w="2618" w:type="dxa"/>
            <w:gridSpan w:val="3"/>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总学时构成</w:t>
            </w:r>
          </w:p>
        </w:tc>
        <w:tc>
          <w:tcPr>
            <w:tcW w:w="1416" w:type="dxa"/>
            <w:vMerge w:val="restart"/>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3613" w:type="dxa"/>
            <w:gridSpan w:val="3"/>
            <w:vMerge w:val="continue"/>
            <w:vAlign w:val="center"/>
          </w:tcPr>
          <w:p/>
        </w:tc>
        <w:tc>
          <w:tcPr>
            <w:tcW w:w="800" w:type="dxa"/>
            <w:vMerge w:val="continue"/>
            <w:vAlign w:val="center"/>
          </w:tcPr>
          <w:p/>
        </w:tc>
        <w:tc>
          <w:tcPr>
            <w:tcW w:w="911" w:type="dxa"/>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理论</w:t>
            </w:r>
          </w:p>
        </w:tc>
        <w:tc>
          <w:tcPr>
            <w:tcW w:w="816" w:type="dxa"/>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实践</w:t>
            </w:r>
          </w:p>
        </w:tc>
        <w:tc>
          <w:tcPr>
            <w:tcW w:w="891" w:type="dxa"/>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总学时</w:t>
            </w:r>
          </w:p>
        </w:tc>
        <w:tc>
          <w:tcPr>
            <w:tcW w:w="1416"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462" w:hRule="atLeast"/>
          <w:jc w:val="center"/>
        </w:trPr>
        <w:tc>
          <w:tcPr>
            <w:tcW w:w="3613" w:type="dxa"/>
            <w:gridSpan w:val="3"/>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通识教育课程</w:t>
            </w:r>
          </w:p>
        </w:tc>
        <w:tc>
          <w:tcPr>
            <w:tcW w:w="800" w:type="dxa"/>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60.5</w:t>
            </w:r>
          </w:p>
        </w:tc>
        <w:tc>
          <w:tcPr>
            <w:tcW w:w="911" w:type="dxa"/>
            <w:tcMar>
              <w:left w:w="108" w:type="dxa"/>
              <w:right w:w="108" w:type="dxa"/>
            </w:tcMar>
            <w:vAlign w:val="center"/>
          </w:tcPr>
          <w:p>
            <w:pPr>
              <w:jc w:val="center"/>
              <w:textAlignment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602</w:t>
            </w:r>
          </w:p>
        </w:tc>
        <w:tc>
          <w:tcPr>
            <w:tcW w:w="816" w:type="dxa"/>
            <w:tcMar>
              <w:left w:w="108" w:type="dxa"/>
              <w:right w:w="108" w:type="dxa"/>
            </w:tcMar>
            <w:vAlign w:val="center"/>
          </w:tcPr>
          <w:p>
            <w:pPr>
              <w:jc w:val="center"/>
              <w:textAlignment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504</w:t>
            </w:r>
          </w:p>
        </w:tc>
        <w:tc>
          <w:tcPr>
            <w:tcW w:w="891" w:type="dxa"/>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1106</w:t>
            </w:r>
          </w:p>
        </w:tc>
        <w:tc>
          <w:tcPr>
            <w:tcW w:w="1416" w:type="dxa"/>
            <w:tcMar>
              <w:left w:w="108" w:type="dxa"/>
              <w:right w:w="108" w:type="dxa"/>
            </w:tcMar>
            <w:vAlign w:val="center"/>
          </w:tcPr>
          <w:p>
            <w:pPr>
              <w:jc w:val="left"/>
              <w:rPr>
                <w:rFonts w:cs="Calibri" w:asciiTheme="minorEastAsia" w:hAnsiTheme="minorEastAsia"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422" w:hRule="atLeast"/>
          <w:jc w:val="center"/>
        </w:trPr>
        <w:tc>
          <w:tcPr>
            <w:tcW w:w="1165" w:type="dxa"/>
            <w:vMerge w:val="restart"/>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学科基础</w:t>
            </w:r>
          </w:p>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教育课程</w:t>
            </w:r>
          </w:p>
        </w:tc>
        <w:tc>
          <w:tcPr>
            <w:tcW w:w="2448" w:type="dxa"/>
            <w:gridSpan w:val="2"/>
            <w:tcBorders>
              <w:bottom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学科基础必修课</w:t>
            </w:r>
          </w:p>
        </w:tc>
        <w:tc>
          <w:tcPr>
            <w:tcW w:w="800"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34</w:t>
            </w:r>
          </w:p>
        </w:tc>
        <w:tc>
          <w:tcPr>
            <w:tcW w:w="911"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570</w:t>
            </w:r>
          </w:p>
        </w:tc>
        <w:tc>
          <w:tcPr>
            <w:tcW w:w="816"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p>
        </w:tc>
        <w:tc>
          <w:tcPr>
            <w:tcW w:w="891"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576</w:t>
            </w:r>
          </w:p>
        </w:tc>
        <w:tc>
          <w:tcPr>
            <w:tcW w:w="1416" w:type="dxa"/>
            <w:tcBorders>
              <w:bottom w:val="single" w:color="auto" w:sz="4" w:space="0"/>
            </w:tcBorders>
            <w:tcMar>
              <w:left w:w="108" w:type="dxa"/>
              <w:right w:w="108" w:type="dxa"/>
            </w:tcMar>
            <w:vAlign w:val="center"/>
          </w:tcPr>
          <w:p>
            <w:pPr>
              <w:jc w:val="left"/>
              <w:rPr>
                <w:rFonts w:cs="Calibri" w:asciiTheme="minorEastAsia" w:hAnsiTheme="minorEastAsia"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482" w:hRule="atLeast"/>
          <w:jc w:val="center"/>
        </w:trPr>
        <w:tc>
          <w:tcPr>
            <w:tcW w:w="1165" w:type="dxa"/>
            <w:vMerge w:val="continue"/>
            <w:vAlign w:val="center"/>
          </w:tcPr>
          <w:p/>
        </w:tc>
        <w:tc>
          <w:tcPr>
            <w:tcW w:w="2448" w:type="dxa"/>
            <w:gridSpan w:val="2"/>
            <w:tcBorders>
              <w:top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学科基础选修课</w:t>
            </w:r>
          </w:p>
        </w:tc>
        <w:tc>
          <w:tcPr>
            <w:tcW w:w="800"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911"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816"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891"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1416" w:type="dxa"/>
            <w:tcBorders>
              <w:top w:val="single" w:color="auto" w:sz="4" w:space="0"/>
            </w:tcBorders>
            <w:tcMar>
              <w:left w:w="108" w:type="dxa"/>
              <w:right w:w="108" w:type="dxa"/>
            </w:tcMar>
            <w:vAlign w:val="center"/>
          </w:tcPr>
          <w:p>
            <w:pPr>
              <w:jc w:val="left"/>
              <w:rPr>
                <w:rFonts w:cs="Calibri" w:asciiTheme="minorEastAsia" w:hAnsiTheme="minorEastAsia"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1165" w:type="dxa"/>
            <w:vMerge w:val="restart"/>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专业教育</w:t>
            </w:r>
          </w:p>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课程</w:t>
            </w:r>
          </w:p>
          <w:p>
            <w:pPr>
              <w:jc w:val="center"/>
              <w:rPr>
                <w:rFonts w:cs="Calibri" w:asciiTheme="minorEastAsia" w:hAnsiTheme="minorEastAsia" w:eastAsiaTheme="minorEastAsia"/>
                <w:sz w:val="18"/>
                <w:szCs w:val="18"/>
              </w:rPr>
            </w:pPr>
          </w:p>
        </w:tc>
        <w:tc>
          <w:tcPr>
            <w:tcW w:w="2448" w:type="dxa"/>
            <w:gridSpan w:val="2"/>
            <w:tcBorders>
              <w:bottom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专业核心课程</w:t>
            </w:r>
          </w:p>
        </w:tc>
        <w:tc>
          <w:tcPr>
            <w:tcW w:w="800"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24</w:t>
            </w:r>
          </w:p>
        </w:tc>
        <w:tc>
          <w:tcPr>
            <w:tcW w:w="911"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384</w:t>
            </w:r>
          </w:p>
        </w:tc>
        <w:tc>
          <w:tcPr>
            <w:tcW w:w="816"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891"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438</w:t>
            </w:r>
          </w:p>
        </w:tc>
        <w:tc>
          <w:tcPr>
            <w:tcW w:w="1416" w:type="dxa"/>
            <w:tcBorders>
              <w:bottom w:val="single" w:color="auto" w:sz="4" w:space="0"/>
            </w:tcBorders>
            <w:tcMar>
              <w:left w:w="108" w:type="dxa"/>
              <w:right w:w="108" w:type="dxa"/>
            </w:tcMar>
            <w:vAlign w:val="center"/>
          </w:tcPr>
          <w:p>
            <w:pPr>
              <w:jc w:val="left"/>
              <w:rPr>
                <w:rFonts w:cs="Calibri" w:asciiTheme="minorEastAsia" w:hAnsiTheme="minorEastAsia"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1165" w:type="dxa"/>
            <w:vMerge w:val="continue"/>
            <w:vAlign w:val="center"/>
          </w:tcPr>
          <w:p/>
        </w:tc>
        <w:tc>
          <w:tcPr>
            <w:tcW w:w="973" w:type="dxa"/>
            <w:vMerge w:val="restart"/>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个性化课程</w:t>
            </w:r>
          </w:p>
        </w:tc>
        <w:tc>
          <w:tcPr>
            <w:tcW w:w="1475" w:type="dxa"/>
            <w:tcBorders>
              <w:bottom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就业与创新</w:t>
            </w:r>
          </w:p>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创业课程</w:t>
            </w:r>
          </w:p>
        </w:tc>
        <w:tc>
          <w:tcPr>
            <w:tcW w:w="800"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w:t>
            </w:r>
          </w:p>
        </w:tc>
        <w:tc>
          <w:tcPr>
            <w:tcW w:w="911"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172</w:t>
            </w:r>
          </w:p>
        </w:tc>
        <w:tc>
          <w:tcPr>
            <w:tcW w:w="816"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w:t>
            </w:r>
            <w:r>
              <w:rPr>
                <w:rFonts w:ascii="Times New Roman" w:hAnsi="Times New Roman" w:cs="Times New Roman" w:eastAsiaTheme="minorEastAsia"/>
                <w:sz w:val="18"/>
                <w:szCs w:val="18"/>
              </w:rPr>
              <w:t>80</w:t>
            </w:r>
          </w:p>
        </w:tc>
        <w:tc>
          <w:tcPr>
            <w:tcW w:w="891"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r>
              <w:rPr>
                <w:rFonts w:ascii="Times New Roman" w:hAnsi="Times New Roman" w:cs="Times New Roman" w:eastAsiaTheme="minorEastAsia"/>
                <w:sz w:val="18"/>
                <w:szCs w:val="18"/>
              </w:rPr>
              <w:t>52</w:t>
            </w:r>
          </w:p>
        </w:tc>
        <w:tc>
          <w:tcPr>
            <w:tcW w:w="1416" w:type="dxa"/>
            <w:tcBorders>
              <w:bottom w:val="single" w:color="auto" w:sz="4" w:space="0"/>
            </w:tcBorders>
            <w:tcMar>
              <w:left w:w="108" w:type="dxa"/>
              <w:right w:w="108" w:type="dxa"/>
            </w:tcMar>
            <w:vAlign w:val="center"/>
          </w:tcPr>
          <w:p>
            <w:pPr>
              <w:jc w:val="left"/>
              <w:rPr>
                <w:rFonts w:cs="Calibri" w:asciiTheme="minorEastAsia" w:hAnsiTheme="minorEastAsia"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1165" w:type="dxa"/>
            <w:vMerge w:val="continue"/>
            <w:vAlign w:val="center"/>
          </w:tcPr>
          <w:p/>
        </w:tc>
        <w:tc>
          <w:tcPr>
            <w:tcW w:w="973" w:type="dxa"/>
            <w:vMerge w:val="continue"/>
            <w:vAlign w:val="center"/>
          </w:tcPr>
          <w:p/>
        </w:tc>
        <w:tc>
          <w:tcPr>
            <w:tcW w:w="1475" w:type="dxa"/>
            <w:tcBorders>
              <w:top w:val="single" w:color="auto" w:sz="4" w:space="0"/>
              <w:bottom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后备学术人才培养课程</w:t>
            </w:r>
          </w:p>
        </w:tc>
        <w:tc>
          <w:tcPr>
            <w:tcW w:w="800" w:type="dxa"/>
            <w:tcBorders>
              <w:top w:val="single" w:color="auto" w:sz="4" w:space="0"/>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w:t>
            </w:r>
          </w:p>
        </w:tc>
        <w:tc>
          <w:tcPr>
            <w:tcW w:w="911" w:type="dxa"/>
            <w:tcBorders>
              <w:top w:val="single" w:color="auto" w:sz="4" w:space="0"/>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317</w:t>
            </w:r>
          </w:p>
        </w:tc>
        <w:tc>
          <w:tcPr>
            <w:tcW w:w="816" w:type="dxa"/>
            <w:tcBorders>
              <w:top w:val="single" w:color="auto" w:sz="4" w:space="0"/>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74</w:t>
            </w:r>
          </w:p>
        </w:tc>
        <w:tc>
          <w:tcPr>
            <w:tcW w:w="891" w:type="dxa"/>
            <w:tcBorders>
              <w:top w:val="single" w:color="auto" w:sz="4" w:space="0"/>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w:t>
            </w:r>
            <w:r>
              <w:rPr>
                <w:rFonts w:ascii="Times New Roman" w:hAnsi="Times New Roman" w:cs="Times New Roman" w:eastAsiaTheme="minorEastAsia"/>
                <w:sz w:val="18"/>
                <w:szCs w:val="18"/>
              </w:rPr>
              <w:t>9</w:t>
            </w:r>
            <w:r>
              <w:rPr>
                <w:rFonts w:hint="eastAsia" w:ascii="Times New Roman" w:hAnsi="Times New Roman" w:cs="Times New Roman" w:eastAsiaTheme="minorEastAsia"/>
                <w:sz w:val="18"/>
                <w:szCs w:val="18"/>
              </w:rPr>
              <w:t>1</w:t>
            </w:r>
          </w:p>
        </w:tc>
        <w:tc>
          <w:tcPr>
            <w:tcW w:w="1416" w:type="dxa"/>
            <w:tcBorders>
              <w:top w:val="single" w:color="auto" w:sz="4" w:space="0"/>
              <w:bottom w:val="single" w:color="auto" w:sz="4" w:space="0"/>
            </w:tcBorders>
            <w:tcMar>
              <w:left w:w="108" w:type="dxa"/>
              <w:right w:w="108" w:type="dxa"/>
            </w:tcMar>
            <w:vAlign w:val="center"/>
          </w:tcPr>
          <w:p>
            <w:pPr>
              <w:jc w:val="left"/>
              <w:rPr>
                <w:rFonts w:cs="Calibri" w:asciiTheme="minorEastAsia" w:hAnsiTheme="minorEastAsia"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1165" w:type="dxa"/>
            <w:vMerge w:val="continue"/>
            <w:vAlign w:val="center"/>
          </w:tcPr>
          <w:p/>
        </w:tc>
        <w:tc>
          <w:tcPr>
            <w:tcW w:w="973" w:type="dxa"/>
            <w:vMerge w:val="continue"/>
            <w:vAlign w:val="center"/>
          </w:tcPr>
          <w:p/>
        </w:tc>
        <w:tc>
          <w:tcPr>
            <w:tcW w:w="1475" w:type="dxa"/>
            <w:tcBorders>
              <w:top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教师教育类</w:t>
            </w:r>
          </w:p>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课程</w:t>
            </w:r>
          </w:p>
        </w:tc>
        <w:tc>
          <w:tcPr>
            <w:tcW w:w="800"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911"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816"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891"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1416" w:type="dxa"/>
            <w:tcBorders>
              <w:top w:val="single" w:color="auto" w:sz="4" w:space="0"/>
            </w:tcBorders>
            <w:tcMar>
              <w:left w:w="108" w:type="dxa"/>
              <w:right w:w="108" w:type="dxa"/>
            </w:tcMar>
            <w:vAlign w:val="center"/>
          </w:tcPr>
          <w:p>
            <w:pPr>
              <w:jc w:val="left"/>
              <w:rPr>
                <w:rFonts w:cs="Calibri" w:asciiTheme="minorEastAsia" w:hAnsiTheme="minorEastAsia"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1165" w:type="dxa"/>
            <w:vMerge w:val="continue"/>
            <w:vAlign w:val="center"/>
          </w:tcPr>
          <w:p/>
        </w:tc>
        <w:tc>
          <w:tcPr>
            <w:tcW w:w="2448" w:type="dxa"/>
            <w:gridSpan w:val="2"/>
            <w:tcBorders>
              <w:bottom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专业实习</w:t>
            </w:r>
          </w:p>
        </w:tc>
        <w:tc>
          <w:tcPr>
            <w:tcW w:w="800"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8</w:t>
            </w:r>
          </w:p>
        </w:tc>
        <w:tc>
          <w:tcPr>
            <w:tcW w:w="911"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816"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891" w:type="dxa"/>
            <w:tcBorders>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1416" w:type="dxa"/>
            <w:tcBorders>
              <w:top w:val="single" w:color="auto" w:sz="4" w:space="0"/>
              <w:bottom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18周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1165" w:type="dxa"/>
            <w:vMerge w:val="continue"/>
            <w:vAlign w:val="center"/>
          </w:tcPr>
          <w:p/>
        </w:tc>
        <w:tc>
          <w:tcPr>
            <w:tcW w:w="2448" w:type="dxa"/>
            <w:gridSpan w:val="2"/>
            <w:tcBorders>
              <w:top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毕业论文（设计）</w:t>
            </w:r>
          </w:p>
        </w:tc>
        <w:tc>
          <w:tcPr>
            <w:tcW w:w="800"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p>
        </w:tc>
        <w:tc>
          <w:tcPr>
            <w:tcW w:w="911"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816"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891" w:type="dxa"/>
            <w:tcBorders>
              <w:top w:val="single" w:color="auto" w:sz="4" w:space="0"/>
              <w:bottom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1416" w:type="dxa"/>
            <w:tcBorders>
              <w:top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16周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342" w:hRule="atLeast"/>
          <w:jc w:val="center"/>
        </w:trPr>
        <w:tc>
          <w:tcPr>
            <w:tcW w:w="1165" w:type="dxa"/>
            <w:vMerge w:val="continue"/>
            <w:vAlign w:val="center"/>
          </w:tcPr>
          <w:p/>
        </w:tc>
        <w:tc>
          <w:tcPr>
            <w:tcW w:w="2448" w:type="dxa"/>
            <w:gridSpan w:val="2"/>
            <w:tcBorders>
              <w:top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综合实践</w:t>
            </w:r>
          </w:p>
        </w:tc>
        <w:tc>
          <w:tcPr>
            <w:tcW w:w="800"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r>
              <w:rPr>
                <w:rFonts w:hint="eastAsia" w:ascii="Times New Roman" w:hAnsi="Times New Roman" w:cs="Times New Roman" w:eastAsiaTheme="minorEastAsia"/>
                <w:sz w:val="18"/>
                <w:szCs w:val="18"/>
              </w:rPr>
              <w:t>0</w:t>
            </w:r>
          </w:p>
        </w:tc>
        <w:tc>
          <w:tcPr>
            <w:tcW w:w="911"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816"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891" w:type="dxa"/>
            <w:tcBorders>
              <w:top w:val="single" w:color="auto" w:sz="4" w:space="0"/>
            </w:tcBorders>
            <w:tcMar>
              <w:left w:w="108" w:type="dxa"/>
              <w:right w:w="108" w:type="dxa"/>
            </w:tcMar>
            <w:vAlign w:val="center"/>
          </w:tcPr>
          <w:p>
            <w:pPr>
              <w:jc w:val="center"/>
              <w:rPr>
                <w:rFonts w:ascii="Times New Roman" w:hAnsi="Times New Roman" w:cs="Times New Roman" w:eastAsiaTheme="minorEastAsia"/>
                <w:sz w:val="18"/>
                <w:szCs w:val="18"/>
              </w:rPr>
            </w:pPr>
          </w:p>
        </w:tc>
        <w:tc>
          <w:tcPr>
            <w:tcW w:w="1416" w:type="dxa"/>
            <w:tcBorders>
              <w:top w:val="single" w:color="auto" w:sz="4" w:space="0"/>
            </w:tcBorders>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第二、第三课堂自主完成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4" w:space="0"/>
          </w:tblBorders>
          <w:tblCellMar>
            <w:top w:w="0" w:type="dxa"/>
            <w:left w:w="0" w:type="dxa"/>
            <w:bottom w:w="0" w:type="dxa"/>
            <w:right w:w="0" w:type="dxa"/>
          </w:tblCellMar>
        </w:tblPrEx>
        <w:trPr>
          <w:trHeight w:val="477" w:hRule="atLeast"/>
          <w:jc w:val="center"/>
        </w:trPr>
        <w:tc>
          <w:tcPr>
            <w:tcW w:w="3613" w:type="dxa"/>
            <w:gridSpan w:val="3"/>
            <w:tcMar>
              <w:left w:w="108" w:type="dxa"/>
              <w:right w:w="108" w:type="dxa"/>
            </w:tcMar>
            <w:vAlign w:val="center"/>
          </w:tcPr>
          <w:p>
            <w:pPr>
              <w:jc w:val="center"/>
              <w:rPr>
                <w:rFonts w:cs="Calibri" w:asciiTheme="minorEastAsia" w:hAnsiTheme="minorEastAsia" w:eastAsiaTheme="minorEastAsia"/>
                <w:sz w:val="18"/>
                <w:szCs w:val="18"/>
              </w:rPr>
            </w:pPr>
            <w:r>
              <w:rPr>
                <w:rFonts w:hint="eastAsia" w:cs="Calibri" w:asciiTheme="minorEastAsia" w:hAnsiTheme="minorEastAsia" w:eastAsiaTheme="minorEastAsia"/>
                <w:sz w:val="18"/>
                <w:szCs w:val="18"/>
              </w:rPr>
              <w:t>总计</w:t>
            </w:r>
          </w:p>
        </w:tc>
        <w:tc>
          <w:tcPr>
            <w:tcW w:w="800" w:type="dxa"/>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162.5</w:t>
            </w:r>
          </w:p>
        </w:tc>
        <w:tc>
          <w:tcPr>
            <w:tcW w:w="911" w:type="dxa"/>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1728</w:t>
            </w:r>
          </w:p>
        </w:tc>
        <w:tc>
          <w:tcPr>
            <w:tcW w:w="816" w:type="dxa"/>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844</w:t>
            </w:r>
          </w:p>
        </w:tc>
        <w:tc>
          <w:tcPr>
            <w:tcW w:w="891" w:type="dxa"/>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2572</w:t>
            </w:r>
          </w:p>
        </w:tc>
        <w:tc>
          <w:tcPr>
            <w:tcW w:w="1416" w:type="dxa"/>
            <w:tcMar>
              <w:left w:w="108" w:type="dxa"/>
              <w:right w:w="108" w:type="dxa"/>
            </w:tcMar>
            <w:vAlign w:val="center"/>
          </w:tcPr>
          <w:p>
            <w:pPr>
              <w:jc w:val="center"/>
              <w:rPr>
                <w:rFonts w:cs="Calibri" w:asciiTheme="minorEastAsia" w:hAnsiTheme="minorEastAsia" w:eastAsiaTheme="minorEastAsia"/>
                <w:sz w:val="18"/>
                <w:szCs w:val="18"/>
              </w:rPr>
            </w:pPr>
          </w:p>
        </w:tc>
      </w:tr>
    </w:tbl>
    <w:p>
      <w:pPr>
        <w:snapToGrid w:val="0"/>
        <w:spacing w:beforeLines="30" w:afterLines="30" w:line="350" w:lineRule="exact"/>
        <w:ind w:firstLine="420"/>
        <w:rPr>
          <w:rFonts w:ascii="黑体" w:hAnsi="黑体" w:eastAsia="黑体" w:cs="宋体"/>
          <w:b/>
        </w:rPr>
      </w:pPr>
      <w:r>
        <w:rPr>
          <w:rFonts w:hint="eastAsia" w:ascii="黑体" w:hAnsi="黑体" w:eastAsia="黑体" w:cs="宋体"/>
          <w:b/>
        </w:rPr>
        <w:t>十、课程结构比例表</w:t>
      </w:r>
    </w:p>
    <w:tbl>
      <w:tblPr>
        <w:tblStyle w:val="11"/>
        <w:tblW w:w="8540" w:type="dxa"/>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991"/>
        <w:gridCol w:w="810"/>
        <w:gridCol w:w="43"/>
        <w:gridCol w:w="993"/>
        <w:gridCol w:w="1419"/>
        <w:gridCol w:w="738"/>
        <w:gridCol w:w="851"/>
        <w:gridCol w:w="798"/>
        <w:gridCol w:w="846"/>
        <w:gridCol w:w="105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256" w:type="dxa"/>
            <w:gridSpan w:val="5"/>
            <w:tcBorders>
              <w:top w:val="single" w:color="auto" w:sz="6" w:space="0"/>
            </w:tcBorders>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课程类别</w:t>
            </w:r>
          </w:p>
        </w:tc>
        <w:tc>
          <w:tcPr>
            <w:tcW w:w="1589" w:type="dxa"/>
            <w:gridSpan w:val="2"/>
            <w:tcBorders>
              <w:top w:val="single" w:color="auto" w:sz="6" w:space="0"/>
            </w:tcBorders>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学分数</w:t>
            </w:r>
          </w:p>
        </w:tc>
        <w:tc>
          <w:tcPr>
            <w:tcW w:w="1644" w:type="dxa"/>
            <w:gridSpan w:val="2"/>
            <w:tcBorders>
              <w:top w:val="single" w:color="auto" w:sz="6" w:space="0"/>
            </w:tcBorders>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学时数</w:t>
            </w:r>
          </w:p>
        </w:tc>
        <w:tc>
          <w:tcPr>
            <w:tcW w:w="1051" w:type="dxa"/>
            <w:tcBorders>
              <w:top w:val="single" w:color="auto" w:sz="6" w:space="0"/>
            </w:tcBorders>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991" w:type="dxa"/>
            <w:vMerge w:val="restart"/>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必修</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w:t>
            </w:r>
          </w:p>
        </w:tc>
        <w:tc>
          <w:tcPr>
            <w:tcW w:w="3265" w:type="dxa"/>
            <w:gridSpan w:val="4"/>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通识教育核心课程</w:t>
            </w:r>
          </w:p>
        </w:tc>
        <w:tc>
          <w:tcPr>
            <w:tcW w:w="738" w:type="dxa"/>
            <w:tcMar>
              <w:left w:w="108" w:type="dxa"/>
              <w:right w:w="108"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52.5</w:t>
            </w:r>
          </w:p>
        </w:tc>
        <w:tc>
          <w:tcPr>
            <w:tcW w:w="851" w:type="dxa"/>
            <w:vMerge w:val="restart"/>
            <w:tcMar>
              <w:left w:w="108" w:type="dxa"/>
              <w:right w:w="108" w:type="dxa"/>
            </w:tcMar>
            <w:vAlign w:val="center"/>
          </w:tcPr>
          <w:p>
            <w:pPr>
              <w:jc w:val="center"/>
              <w:rPr>
                <w:rFonts w:ascii="Times New Roman" w:hAnsi="Times New Roman" w:cs="Times New Roman"/>
                <w:sz w:val="18"/>
                <w:szCs w:val="18"/>
              </w:rPr>
            </w:pPr>
            <w:r>
              <w:rPr>
                <w:rFonts w:ascii="Times New Roman" w:hAnsi="Times New Roman" w:cs="Times New Roman" w:eastAsiaTheme="minorEastAsia"/>
                <w:sz w:val="18"/>
                <w:szCs w:val="18"/>
              </w:rPr>
              <w:t>1</w:t>
            </w:r>
            <w:r>
              <w:rPr>
                <w:rFonts w:hint="eastAsia" w:ascii="Times New Roman" w:hAnsi="Times New Roman" w:cs="Times New Roman" w:eastAsiaTheme="minorEastAsia"/>
                <w:sz w:val="18"/>
                <w:szCs w:val="18"/>
              </w:rPr>
              <w:t>10.</w:t>
            </w:r>
            <w:r>
              <w:rPr>
                <w:rFonts w:hint="eastAsia" w:ascii="Times New Roman" w:hAnsi="Times New Roman" w:cs="Times New Roman"/>
                <w:sz w:val="18"/>
                <w:szCs w:val="18"/>
              </w:rPr>
              <w:t>5</w:t>
            </w:r>
          </w:p>
        </w:tc>
        <w:tc>
          <w:tcPr>
            <w:tcW w:w="798" w:type="dxa"/>
            <w:tcMar>
              <w:left w:w="108" w:type="dxa"/>
              <w:right w:w="108"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978</w:t>
            </w:r>
          </w:p>
        </w:tc>
        <w:tc>
          <w:tcPr>
            <w:tcW w:w="846" w:type="dxa"/>
            <w:vMerge w:val="restart"/>
            <w:tcMar>
              <w:left w:w="108" w:type="dxa"/>
              <w:right w:w="108" w:type="dxa"/>
            </w:tcMar>
            <w:vAlign w:val="center"/>
          </w:tcPr>
          <w:p>
            <w:pPr>
              <w:jc w:val="center"/>
              <w:rPr>
                <w:rFonts w:ascii="Times New Roman" w:hAnsi="Times New Roman" w:cs="Times New Roman"/>
                <w:sz w:val="18"/>
                <w:szCs w:val="18"/>
              </w:rPr>
            </w:pPr>
            <w:r>
              <w:rPr>
                <w:rFonts w:hint="eastAsia" w:ascii="Times New Roman" w:hAnsi="Times New Roman" w:cs="Times New Roman" w:eastAsiaTheme="minorEastAsia"/>
                <w:sz w:val="18"/>
                <w:szCs w:val="18"/>
              </w:rPr>
              <w:t>1</w:t>
            </w:r>
            <w:r>
              <w:rPr>
                <w:rFonts w:hint="eastAsia" w:ascii="Times New Roman" w:hAnsi="Times New Roman" w:cs="Times New Roman"/>
                <w:sz w:val="18"/>
                <w:szCs w:val="18"/>
              </w:rPr>
              <w:t>992</w:t>
            </w: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991" w:type="dxa"/>
            <w:vMerge w:val="continue"/>
            <w:vAlign w:val="center"/>
          </w:tcPr>
          <w:p/>
        </w:tc>
        <w:tc>
          <w:tcPr>
            <w:tcW w:w="3265" w:type="dxa"/>
            <w:gridSpan w:val="4"/>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学科基础教育平台课程</w:t>
            </w:r>
          </w:p>
        </w:tc>
        <w:tc>
          <w:tcPr>
            <w:tcW w:w="738" w:type="dxa"/>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34</w:t>
            </w:r>
          </w:p>
        </w:tc>
        <w:tc>
          <w:tcPr>
            <w:tcW w:w="851" w:type="dxa"/>
            <w:vMerge w:val="continue"/>
            <w:vAlign w:val="center"/>
          </w:tcPr>
          <w:p/>
        </w:tc>
        <w:tc>
          <w:tcPr>
            <w:tcW w:w="798" w:type="dxa"/>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576</w:t>
            </w:r>
          </w:p>
        </w:tc>
        <w:tc>
          <w:tcPr>
            <w:tcW w:w="846" w:type="dxa"/>
            <w:vMerge w:val="continue"/>
            <w:vAlign w:val="center"/>
          </w:tcP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991" w:type="dxa"/>
            <w:vMerge w:val="continue"/>
            <w:vAlign w:val="center"/>
          </w:tcPr>
          <w:p/>
        </w:tc>
        <w:tc>
          <w:tcPr>
            <w:tcW w:w="853" w:type="dxa"/>
            <w:gridSpan w:val="2"/>
            <w:vMerge w:val="restart"/>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专业教育课程</w:t>
            </w:r>
          </w:p>
        </w:tc>
        <w:tc>
          <w:tcPr>
            <w:tcW w:w="993" w:type="dxa"/>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专业核心课程</w:t>
            </w:r>
          </w:p>
        </w:tc>
        <w:tc>
          <w:tcPr>
            <w:tcW w:w="1419" w:type="dxa"/>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p>
        </w:tc>
        <w:tc>
          <w:tcPr>
            <w:tcW w:w="738" w:type="dxa"/>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24</w:t>
            </w:r>
          </w:p>
        </w:tc>
        <w:tc>
          <w:tcPr>
            <w:tcW w:w="851" w:type="dxa"/>
            <w:vMerge w:val="continue"/>
            <w:vAlign w:val="center"/>
          </w:tcPr>
          <w:p/>
        </w:tc>
        <w:tc>
          <w:tcPr>
            <w:tcW w:w="798" w:type="dxa"/>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438</w:t>
            </w:r>
          </w:p>
        </w:tc>
        <w:tc>
          <w:tcPr>
            <w:tcW w:w="846" w:type="dxa"/>
            <w:vMerge w:val="continue"/>
            <w:vAlign w:val="center"/>
          </w:tcP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991" w:type="dxa"/>
            <w:vMerge w:val="continue"/>
            <w:vAlign w:val="center"/>
          </w:tcPr>
          <w:p/>
        </w:tc>
        <w:tc>
          <w:tcPr>
            <w:tcW w:w="853" w:type="dxa"/>
            <w:gridSpan w:val="2"/>
            <w:vMerge w:val="continue"/>
            <w:vAlign w:val="center"/>
          </w:tcPr>
          <w:p/>
        </w:tc>
        <w:tc>
          <w:tcPr>
            <w:tcW w:w="993" w:type="dxa"/>
            <w:vMerge w:val="restart"/>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个性化课程</w:t>
            </w:r>
          </w:p>
        </w:tc>
        <w:tc>
          <w:tcPr>
            <w:tcW w:w="1419" w:type="dxa"/>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就业与创新创业课程</w:t>
            </w:r>
          </w:p>
        </w:tc>
        <w:tc>
          <w:tcPr>
            <w:tcW w:w="738" w:type="dxa"/>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851" w:type="dxa"/>
            <w:vMerge w:val="continue"/>
            <w:vAlign w:val="center"/>
          </w:tcPr>
          <w:p/>
        </w:tc>
        <w:tc>
          <w:tcPr>
            <w:tcW w:w="798" w:type="dxa"/>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846" w:type="dxa"/>
            <w:vMerge w:val="continue"/>
            <w:vAlign w:val="center"/>
          </w:tcP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991" w:type="dxa"/>
            <w:vMerge w:val="continue"/>
            <w:vAlign w:val="center"/>
          </w:tcPr>
          <w:p/>
        </w:tc>
        <w:tc>
          <w:tcPr>
            <w:tcW w:w="853" w:type="dxa"/>
            <w:gridSpan w:val="2"/>
            <w:vMerge w:val="continue"/>
            <w:vAlign w:val="center"/>
          </w:tcPr>
          <w:p/>
        </w:tc>
        <w:tc>
          <w:tcPr>
            <w:tcW w:w="993" w:type="dxa"/>
            <w:vMerge w:val="continue"/>
            <w:vAlign w:val="center"/>
          </w:tcPr>
          <w:p/>
        </w:tc>
        <w:tc>
          <w:tcPr>
            <w:tcW w:w="1419" w:type="dxa"/>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后备学术人才培养课程</w:t>
            </w:r>
          </w:p>
        </w:tc>
        <w:tc>
          <w:tcPr>
            <w:tcW w:w="738" w:type="dxa"/>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851" w:type="dxa"/>
            <w:vMerge w:val="continue"/>
            <w:vAlign w:val="center"/>
          </w:tcPr>
          <w:p/>
        </w:tc>
        <w:tc>
          <w:tcPr>
            <w:tcW w:w="798" w:type="dxa"/>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846" w:type="dxa"/>
            <w:vMerge w:val="continue"/>
            <w:vAlign w:val="center"/>
          </w:tcP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991" w:type="dxa"/>
            <w:vMerge w:val="restart"/>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选修</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w:t>
            </w:r>
          </w:p>
        </w:tc>
        <w:tc>
          <w:tcPr>
            <w:tcW w:w="3265" w:type="dxa"/>
            <w:gridSpan w:val="4"/>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通识教育拓展课程</w:t>
            </w:r>
          </w:p>
        </w:tc>
        <w:tc>
          <w:tcPr>
            <w:tcW w:w="738" w:type="dxa"/>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851" w:type="dxa"/>
            <w:vMerge w:val="restart"/>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28</w:t>
            </w:r>
          </w:p>
        </w:tc>
        <w:tc>
          <w:tcPr>
            <w:tcW w:w="798" w:type="dxa"/>
            <w:tcMar>
              <w:left w:w="108" w:type="dxa"/>
              <w:right w:w="108" w:type="dxa"/>
            </w:tcMar>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128</w:t>
            </w:r>
          </w:p>
        </w:tc>
        <w:tc>
          <w:tcPr>
            <w:tcW w:w="846" w:type="dxa"/>
            <w:vMerge w:val="restart"/>
            <w:tcMar>
              <w:left w:w="108" w:type="dxa"/>
              <w:right w:w="108" w:type="dxa"/>
            </w:tcMar>
            <w:vAlign w:val="center"/>
          </w:tcPr>
          <w:p>
            <w:pPr>
              <w:jc w:val="center"/>
              <w:rPr>
                <w:rFonts w:ascii="Times New Roman" w:hAnsi="Times New Roman" w:cs="Times New Roman"/>
                <w:sz w:val="18"/>
                <w:szCs w:val="18"/>
              </w:rPr>
            </w:pPr>
            <w:r>
              <w:rPr>
                <w:rFonts w:hint="eastAsia" w:ascii="Times New Roman" w:hAnsi="Times New Roman" w:cs="Times New Roman" w:eastAsiaTheme="minorEastAsia"/>
                <w:sz w:val="18"/>
                <w:szCs w:val="18"/>
              </w:rPr>
              <w:t>580</w:t>
            </w: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37" w:hRule="atLeast"/>
          <w:jc w:val="center"/>
        </w:trPr>
        <w:tc>
          <w:tcPr>
            <w:tcW w:w="991" w:type="dxa"/>
            <w:vMerge w:val="continue"/>
            <w:vAlign w:val="center"/>
          </w:tcPr>
          <w:p/>
        </w:tc>
        <w:tc>
          <w:tcPr>
            <w:tcW w:w="810" w:type="dxa"/>
            <w:vMerge w:val="restart"/>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专业教育课程</w:t>
            </w:r>
          </w:p>
          <w:p>
            <w:pPr>
              <w:wordWrap w:val="0"/>
              <w:spacing w:line="240" w:lineRule="exact"/>
              <w:jc w:val="center"/>
              <w:rPr>
                <w:rFonts w:asciiTheme="minorEastAsia" w:hAnsiTheme="minorEastAsia" w:eastAsiaTheme="minorEastAsia"/>
                <w:sz w:val="18"/>
                <w:szCs w:val="18"/>
              </w:rPr>
            </w:pPr>
          </w:p>
        </w:tc>
        <w:tc>
          <w:tcPr>
            <w:tcW w:w="1036" w:type="dxa"/>
            <w:gridSpan w:val="2"/>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专业核心课程</w:t>
            </w:r>
          </w:p>
        </w:tc>
        <w:tc>
          <w:tcPr>
            <w:tcW w:w="1419" w:type="dxa"/>
            <w:tcMar>
              <w:left w:w="108" w:type="dxa"/>
              <w:right w:w="108" w:type="dxa"/>
            </w:tcMar>
            <w:vAlign w:val="center"/>
          </w:tcPr>
          <w:p>
            <w:pPr>
              <w:wordWrap w:val="0"/>
              <w:spacing w:line="240" w:lineRule="exact"/>
              <w:jc w:val="center"/>
              <w:rPr>
                <w:rFonts w:asciiTheme="minorEastAsia" w:hAnsiTheme="minorEastAsia" w:eastAsiaTheme="minorEastAsia"/>
                <w:sz w:val="18"/>
                <w:szCs w:val="18"/>
              </w:rPr>
            </w:pPr>
          </w:p>
        </w:tc>
        <w:tc>
          <w:tcPr>
            <w:tcW w:w="738" w:type="dxa"/>
            <w:tcMar>
              <w:left w:w="108" w:type="dxa"/>
              <w:right w:w="108" w:type="dxa"/>
            </w:tcMar>
            <w:vAlign w:val="center"/>
          </w:tcPr>
          <w:p>
            <w:pPr>
              <w:jc w:val="center"/>
              <w:rPr>
                <w:rFonts w:ascii="Times New Roman" w:hAnsi="Times New Roman" w:cs="Times New Roman" w:eastAsiaTheme="minorEastAsia"/>
                <w:color w:val="FF0000"/>
                <w:sz w:val="18"/>
                <w:szCs w:val="18"/>
              </w:rPr>
            </w:pPr>
          </w:p>
        </w:tc>
        <w:tc>
          <w:tcPr>
            <w:tcW w:w="851" w:type="dxa"/>
            <w:vMerge w:val="continue"/>
            <w:vAlign w:val="center"/>
          </w:tcPr>
          <w:p/>
        </w:tc>
        <w:tc>
          <w:tcPr>
            <w:tcW w:w="798" w:type="dxa"/>
            <w:tcMar>
              <w:left w:w="108" w:type="dxa"/>
              <w:right w:w="108" w:type="dxa"/>
            </w:tcMar>
            <w:vAlign w:val="center"/>
          </w:tcPr>
          <w:p>
            <w:pPr>
              <w:jc w:val="center"/>
              <w:rPr>
                <w:rFonts w:ascii="Times New Roman" w:hAnsi="Times New Roman" w:cs="Times New Roman" w:eastAsiaTheme="minorEastAsia"/>
                <w:sz w:val="18"/>
                <w:szCs w:val="18"/>
              </w:rPr>
            </w:pPr>
          </w:p>
        </w:tc>
        <w:tc>
          <w:tcPr>
            <w:tcW w:w="846" w:type="dxa"/>
            <w:vMerge w:val="continue"/>
            <w:vAlign w:val="center"/>
          </w:tcP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991" w:type="dxa"/>
            <w:vMerge w:val="continue"/>
            <w:vAlign w:val="center"/>
          </w:tcPr>
          <w:p/>
        </w:tc>
        <w:tc>
          <w:tcPr>
            <w:tcW w:w="810" w:type="dxa"/>
            <w:vMerge w:val="continue"/>
            <w:vAlign w:val="center"/>
          </w:tcPr>
          <w:p/>
        </w:tc>
        <w:tc>
          <w:tcPr>
            <w:tcW w:w="1036" w:type="dxa"/>
            <w:gridSpan w:val="2"/>
            <w:vMerge w:val="restart"/>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个性化</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w:t>
            </w:r>
          </w:p>
        </w:tc>
        <w:tc>
          <w:tcPr>
            <w:tcW w:w="1419" w:type="dxa"/>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就业与创新创业课程</w:t>
            </w:r>
          </w:p>
        </w:tc>
        <w:tc>
          <w:tcPr>
            <w:tcW w:w="738" w:type="dxa"/>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w:t>
            </w:r>
          </w:p>
        </w:tc>
        <w:tc>
          <w:tcPr>
            <w:tcW w:w="851" w:type="dxa"/>
            <w:vMerge w:val="continue"/>
            <w:vAlign w:val="center"/>
          </w:tcPr>
          <w:p/>
        </w:tc>
        <w:tc>
          <w:tcPr>
            <w:tcW w:w="798" w:type="dxa"/>
            <w:tcMar>
              <w:left w:w="108" w:type="dxa"/>
              <w:right w:w="108"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r>
              <w:rPr>
                <w:rFonts w:ascii="Times New Roman" w:hAnsi="Times New Roman" w:cs="Times New Roman" w:eastAsiaTheme="minorEastAsia"/>
                <w:sz w:val="18"/>
                <w:szCs w:val="18"/>
              </w:rPr>
              <w:t>52</w:t>
            </w:r>
          </w:p>
        </w:tc>
        <w:tc>
          <w:tcPr>
            <w:tcW w:w="846" w:type="dxa"/>
            <w:vMerge w:val="continue"/>
            <w:vAlign w:val="center"/>
          </w:tcP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991" w:type="dxa"/>
            <w:vMerge w:val="continue"/>
            <w:vAlign w:val="center"/>
          </w:tcPr>
          <w:p/>
        </w:tc>
        <w:tc>
          <w:tcPr>
            <w:tcW w:w="810" w:type="dxa"/>
            <w:vMerge w:val="continue"/>
            <w:vAlign w:val="center"/>
          </w:tcPr>
          <w:p/>
        </w:tc>
        <w:tc>
          <w:tcPr>
            <w:tcW w:w="1036" w:type="dxa"/>
            <w:gridSpan w:val="2"/>
            <w:vMerge w:val="continue"/>
            <w:vAlign w:val="center"/>
          </w:tcPr>
          <w:p/>
        </w:tc>
        <w:tc>
          <w:tcPr>
            <w:tcW w:w="1419" w:type="dxa"/>
            <w:tcMar>
              <w:left w:w="108" w:type="dxa"/>
              <w:right w:w="108"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后备学术人才培养课程</w:t>
            </w:r>
          </w:p>
        </w:tc>
        <w:tc>
          <w:tcPr>
            <w:tcW w:w="738" w:type="dxa"/>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20</w:t>
            </w:r>
          </w:p>
        </w:tc>
        <w:tc>
          <w:tcPr>
            <w:tcW w:w="851" w:type="dxa"/>
            <w:vMerge w:val="continue"/>
            <w:vAlign w:val="center"/>
          </w:tcPr>
          <w:p/>
        </w:tc>
        <w:tc>
          <w:tcPr>
            <w:tcW w:w="798" w:type="dxa"/>
            <w:tcMar>
              <w:left w:w="108" w:type="dxa"/>
              <w:right w:w="108"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39</w:t>
            </w:r>
            <w:r>
              <w:rPr>
                <w:rFonts w:hint="eastAsia" w:ascii="Times New Roman" w:hAnsi="Times New Roman" w:cs="Times New Roman" w:eastAsiaTheme="minorEastAsia"/>
                <w:sz w:val="18"/>
                <w:szCs w:val="18"/>
              </w:rPr>
              <w:t>1</w:t>
            </w:r>
          </w:p>
        </w:tc>
        <w:tc>
          <w:tcPr>
            <w:tcW w:w="846" w:type="dxa"/>
            <w:vMerge w:val="continue"/>
            <w:vAlign w:val="center"/>
          </w:tcPr>
          <w:p/>
        </w:tc>
        <w:tc>
          <w:tcPr>
            <w:tcW w:w="1051" w:type="dxa"/>
            <w:tcMar>
              <w:left w:w="108" w:type="dxa"/>
              <w:right w:w="108" w:type="dxa"/>
            </w:tcMar>
            <w:vAlign w:val="center"/>
          </w:tcPr>
          <w:p>
            <w:pPr>
              <w:jc w:val="center"/>
              <w:rPr>
                <w:rFonts w:ascii="Times New Roman" w:hAnsi="Times New Roman" w:cs="Times New Roman" w:eastAsiaTheme="minorEastAsia"/>
                <w:sz w:val="18"/>
                <w:szCs w:val="18"/>
              </w:rPr>
            </w:pPr>
          </w:p>
        </w:tc>
      </w:tr>
    </w:tbl>
    <w:p>
      <w:pPr>
        <w:snapToGrid w:val="0"/>
        <w:spacing w:line="350" w:lineRule="exact"/>
        <w:rPr>
          <w:rFonts w:ascii="黑体" w:hAnsi="黑体" w:eastAsia="黑体" w:cs="宋体"/>
          <w:b/>
        </w:rPr>
      </w:pPr>
    </w:p>
    <w:p>
      <w:pPr>
        <w:snapToGrid w:val="0"/>
        <w:spacing w:line="350" w:lineRule="exact"/>
        <w:ind w:firstLine="422"/>
        <w:rPr>
          <w:rFonts w:ascii="黑体" w:hAnsi="黑体" w:eastAsia="黑体" w:cs="宋体"/>
          <w:b/>
        </w:rPr>
      </w:pPr>
      <w:r>
        <w:rPr>
          <w:rFonts w:hint="eastAsia" w:ascii="黑体" w:hAnsi="黑体" w:eastAsia="黑体" w:cs="宋体"/>
          <w:b/>
        </w:rPr>
        <w:t>十一、教学计划表</w:t>
      </w:r>
    </w:p>
    <w:p>
      <w:pPr>
        <w:snapToGrid w:val="0"/>
        <w:spacing w:line="350" w:lineRule="exact"/>
        <w:ind w:firstLine="420"/>
        <w:rPr>
          <w:rFonts w:cs="宋体" w:asciiTheme="minorEastAsia" w:hAnsiTheme="minorEastAsia" w:eastAsiaTheme="minorEastAsia"/>
          <w:b/>
        </w:rPr>
      </w:pPr>
      <w:r>
        <w:rPr>
          <w:rFonts w:hint="eastAsia" w:asciiTheme="minorEastAsia" w:hAnsiTheme="minorEastAsia" w:eastAsiaTheme="minorEastAsia"/>
          <w:b/>
        </w:rPr>
        <w:t>（一）通识教</w:t>
      </w:r>
      <w:r>
        <w:rPr>
          <w:rFonts w:hint="eastAsia" w:cs="宋体" w:asciiTheme="minorEastAsia" w:hAnsiTheme="minorEastAsia" w:eastAsiaTheme="minorEastAsia"/>
          <w:b/>
        </w:rPr>
        <w:t>育课程</w:t>
      </w:r>
    </w:p>
    <w:p>
      <w:pPr>
        <w:spacing w:line="350" w:lineRule="exact"/>
        <w:ind w:firstLine="420"/>
        <w:rPr>
          <w:rFonts w:ascii="宋体" w:hAnsi="宋体"/>
        </w:rPr>
      </w:pPr>
      <w:r>
        <w:rPr>
          <w:rFonts w:ascii="宋体" w:hAnsi="宋体"/>
        </w:rPr>
        <w:t>1</w:t>
      </w:r>
      <w:r>
        <w:rPr>
          <w:rFonts w:hint="eastAsia" w:ascii="宋体" w:hAnsi="宋体"/>
        </w:rPr>
        <w:t>、通识教育核心课程</w:t>
      </w:r>
    </w:p>
    <w:tbl>
      <w:tblPr>
        <w:tblStyle w:val="11"/>
        <w:tblW w:w="8599" w:type="dxa"/>
        <w:jc w:val="center"/>
        <w:tblLayout w:type="fixed"/>
        <w:tblCellMar>
          <w:top w:w="0" w:type="dxa"/>
          <w:left w:w="0" w:type="dxa"/>
          <w:bottom w:w="0" w:type="dxa"/>
          <w:right w:w="0" w:type="dxa"/>
        </w:tblCellMar>
      </w:tblPr>
      <w:tblGrid>
        <w:gridCol w:w="698"/>
        <w:gridCol w:w="1184"/>
        <w:gridCol w:w="2186"/>
        <w:gridCol w:w="540"/>
        <w:gridCol w:w="503"/>
        <w:gridCol w:w="510"/>
        <w:gridCol w:w="533"/>
        <w:gridCol w:w="480"/>
        <w:gridCol w:w="789"/>
        <w:gridCol w:w="1176"/>
      </w:tblGrid>
      <w:tr>
        <w:tblPrEx>
          <w:tblCellMar>
            <w:top w:w="0" w:type="dxa"/>
            <w:left w:w="0" w:type="dxa"/>
            <w:bottom w:w="0" w:type="dxa"/>
            <w:right w:w="0" w:type="dxa"/>
          </w:tblCellMar>
        </w:tblPrEx>
        <w:trPr>
          <w:cantSplit/>
          <w:trHeight w:val="319" w:hRule="atLeast"/>
          <w:jc w:val="center"/>
        </w:trPr>
        <w:tc>
          <w:tcPr>
            <w:tcW w:w="69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课程</w:t>
            </w:r>
          </w:p>
          <w:p>
            <w:pPr>
              <w:snapToGrid w:val="0"/>
              <w:spacing w:line="240" w:lineRule="exact"/>
              <w:jc w:val="center"/>
              <w:rPr>
                <w:rFonts w:ascii="宋体" w:cs="宋体"/>
                <w:sz w:val="18"/>
                <w:szCs w:val="18"/>
              </w:rPr>
            </w:pPr>
            <w:r>
              <w:rPr>
                <w:rFonts w:hint="eastAsia" w:ascii="宋体" w:hAnsi="宋体" w:cs="宋体"/>
                <w:sz w:val="18"/>
                <w:szCs w:val="18"/>
              </w:rPr>
              <w:t>类型</w:t>
            </w:r>
          </w:p>
        </w:tc>
        <w:tc>
          <w:tcPr>
            <w:tcW w:w="11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课程编号</w:t>
            </w:r>
          </w:p>
        </w:tc>
        <w:tc>
          <w:tcPr>
            <w:tcW w:w="218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课程名称</w:t>
            </w:r>
          </w:p>
        </w:tc>
        <w:tc>
          <w:tcPr>
            <w:tcW w:w="54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学分</w:t>
            </w:r>
          </w:p>
        </w:tc>
        <w:tc>
          <w:tcPr>
            <w:tcW w:w="154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18"/>
              <w:widowControl w:val="0"/>
              <w:pBdr>
                <w:left w:val="none" w:color="auto" w:sz="0" w:space="0"/>
                <w:right w:val="none" w:color="auto" w:sz="0" w:space="0"/>
              </w:pBdr>
              <w:snapToGrid w:val="0"/>
              <w:spacing w:before="0" w:beforeAutospacing="0" w:after="0" w:afterAutospacing="0" w:line="240" w:lineRule="exact"/>
              <w:rPr>
                <w:rFonts w:cs="宋体"/>
                <w:kern w:val="2"/>
              </w:rPr>
            </w:pPr>
            <w:r>
              <w:rPr>
                <w:rFonts w:hint="eastAsia" w:cs="宋体"/>
                <w:kern w:val="2"/>
              </w:rPr>
              <w:t>学时构成</w:t>
            </w:r>
          </w:p>
        </w:tc>
        <w:tc>
          <w:tcPr>
            <w:tcW w:w="480"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pStyle w:val="18"/>
              <w:widowControl w:val="0"/>
              <w:pBdr>
                <w:left w:val="none" w:color="auto" w:sz="0" w:space="0"/>
                <w:right w:val="none" w:color="auto" w:sz="0" w:space="0"/>
              </w:pBdr>
              <w:snapToGrid w:val="0"/>
              <w:spacing w:before="0" w:beforeAutospacing="0" w:after="0" w:afterAutospacing="0" w:line="240" w:lineRule="exact"/>
              <w:rPr>
                <w:rFonts w:cs="宋体"/>
                <w:kern w:val="2"/>
              </w:rPr>
            </w:pPr>
            <w:r>
              <w:rPr>
                <w:rFonts w:hint="eastAsia" w:cs="宋体"/>
                <w:kern w:val="2"/>
              </w:rPr>
              <w:t>考核</w:t>
            </w:r>
          </w:p>
          <w:p>
            <w:pPr>
              <w:pStyle w:val="18"/>
              <w:widowControl w:val="0"/>
              <w:pBdr>
                <w:left w:val="none" w:color="auto" w:sz="0" w:space="0"/>
                <w:right w:val="none" w:color="auto" w:sz="0" w:space="0"/>
              </w:pBdr>
              <w:snapToGrid w:val="0"/>
              <w:spacing w:before="0" w:beforeAutospacing="0" w:after="0" w:afterAutospacing="0" w:line="240" w:lineRule="exact"/>
              <w:rPr>
                <w:rFonts w:cs="宋体"/>
                <w:kern w:val="2"/>
              </w:rPr>
            </w:pPr>
            <w:r>
              <w:rPr>
                <w:rFonts w:hint="eastAsia" w:cs="宋体"/>
                <w:kern w:val="2"/>
              </w:rPr>
              <w:t>方式</w:t>
            </w:r>
          </w:p>
        </w:tc>
        <w:tc>
          <w:tcPr>
            <w:tcW w:w="789"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pStyle w:val="18"/>
              <w:widowControl w:val="0"/>
              <w:pBdr>
                <w:left w:val="none" w:color="auto" w:sz="0" w:space="0"/>
                <w:right w:val="none" w:color="auto" w:sz="0" w:space="0"/>
              </w:pBdr>
              <w:snapToGrid w:val="0"/>
              <w:spacing w:before="0" w:beforeAutospacing="0" w:after="0" w:afterAutospacing="0" w:line="240" w:lineRule="exact"/>
              <w:rPr>
                <w:rFonts w:cs="宋体"/>
                <w:kern w:val="2"/>
              </w:rPr>
            </w:pPr>
            <w:r>
              <w:rPr>
                <w:rFonts w:hint="eastAsia" w:cs="宋体"/>
                <w:kern w:val="2"/>
              </w:rPr>
              <w:t>开课时间</w:t>
            </w:r>
          </w:p>
        </w:tc>
        <w:tc>
          <w:tcPr>
            <w:tcW w:w="1176"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pStyle w:val="18"/>
              <w:widowControl w:val="0"/>
              <w:pBdr>
                <w:left w:val="none" w:color="auto" w:sz="0" w:space="0"/>
                <w:right w:val="none" w:color="auto" w:sz="0" w:space="0"/>
              </w:pBdr>
              <w:snapToGrid w:val="0"/>
              <w:spacing w:before="0" w:beforeAutospacing="0" w:after="0" w:afterAutospacing="0" w:line="240" w:lineRule="exact"/>
              <w:rPr>
                <w:rFonts w:cs="宋体"/>
                <w:kern w:val="2"/>
              </w:rPr>
            </w:pPr>
            <w:r>
              <w:rPr>
                <w:rFonts w:hint="eastAsia" w:cs="宋体"/>
                <w:kern w:val="2"/>
              </w:rPr>
              <w:t>备注</w:t>
            </w:r>
          </w:p>
        </w:tc>
      </w:tr>
      <w:tr>
        <w:tblPrEx>
          <w:tblCellMar>
            <w:top w:w="0" w:type="dxa"/>
            <w:left w:w="0" w:type="dxa"/>
            <w:bottom w:w="0" w:type="dxa"/>
            <w:right w:w="0" w:type="dxa"/>
          </w:tblCellMar>
        </w:tblPrEx>
        <w:trPr>
          <w:cantSplit/>
          <w:trHeight w:val="408"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vMerge w:val="continue"/>
            <w:tcBorders>
              <w:top w:val="nil"/>
              <w:left w:val="single" w:color="auto" w:sz="4" w:space="0"/>
              <w:bottom w:val="single" w:color="auto" w:sz="4" w:space="0"/>
              <w:right w:val="single" w:color="auto" w:sz="4" w:space="0"/>
            </w:tcBorders>
            <w:vAlign w:val="center"/>
          </w:tcPr>
          <w:p>
            <w:pPr>
              <w:snapToGrid w:val="0"/>
              <w:spacing w:line="240" w:lineRule="exact"/>
              <w:rPr>
                <w:rFonts w:ascii="宋体" w:cs="宋体"/>
                <w:sz w:val="18"/>
                <w:szCs w:val="18"/>
              </w:rPr>
            </w:pPr>
          </w:p>
        </w:tc>
        <w:tc>
          <w:tcPr>
            <w:tcW w:w="2186" w:type="dxa"/>
            <w:vMerge w:val="continue"/>
            <w:tcBorders>
              <w:top w:val="nil"/>
              <w:left w:val="single" w:color="auto" w:sz="4" w:space="0"/>
              <w:bottom w:val="single" w:color="auto" w:sz="4" w:space="0"/>
              <w:right w:val="single" w:color="auto" w:sz="4" w:space="0"/>
            </w:tcBorders>
            <w:vAlign w:val="center"/>
          </w:tcPr>
          <w:p>
            <w:pPr>
              <w:snapToGrid w:val="0"/>
              <w:spacing w:line="240" w:lineRule="exact"/>
              <w:rPr>
                <w:rFonts w:ascii="宋体" w:cs="宋体"/>
                <w:sz w:val="18"/>
                <w:szCs w:val="18"/>
              </w:rPr>
            </w:pPr>
          </w:p>
        </w:tc>
        <w:tc>
          <w:tcPr>
            <w:tcW w:w="540" w:type="dxa"/>
            <w:vMerge w:val="continue"/>
            <w:tcBorders>
              <w:top w:val="nil"/>
              <w:left w:val="single" w:color="auto" w:sz="4" w:space="0"/>
              <w:bottom w:val="single" w:color="auto" w:sz="4" w:space="0"/>
              <w:right w:val="single" w:color="auto" w:sz="4" w:space="0"/>
            </w:tcBorders>
            <w:vAlign w:val="center"/>
          </w:tcPr>
          <w:p>
            <w:pPr>
              <w:snapToGrid w:val="0"/>
              <w:spacing w:line="240" w:lineRule="exact"/>
              <w:rPr>
                <w:rFonts w:ascii="宋体" w:cs="宋体"/>
                <w:sz w:val="18"/>
                <w:szCs w:val="18"/>
              </w:rPr>
            </w:pPr>
          </w:p>
        </w:tc>
        <w:tc>
          <w:tcPr>
            <w:tcW w:w="503" w:type="dxa"/>
            <w:tcBorders>
              <w:top w:val="single" w:color="auto" w:sz="4" w:space="0"/>
              <w:left w:val="single" w:color="auto" w:sz="4" w:space="0"/>
              <w:bottom w:val="single" w:color="auto" w:sz="4" w:space="0"/>
              <w:right w:val="single" w:color="auto" w:sz="4" w:space="0"/>
            </w:tcBorders>
            <w:vAlign w:val="center"/>
          </w:tcPr>
          <w:p>
            <w:pPr>
              <w:pStyle w:val="18"/>
              <w:widowControl w:val="0"/>
              <w:snapToGrid w:val="0"/>
              <w:spacing w:beforeAutospacing="0" w:afterAutospacing="0" w:line="240" w:lineRule="exact"/>
              <w:rPr>
                <w:rFonts w:cs="宋体"/>
              </w:rPr>
            </w:pPr>
            <w:r>
              <w:rPr>
                <w:rFonts w:hint="eastAsia" w:cs="宋体"/>
              </w:rPr>
              <w:t>理论</w:t>
            </w:r>
          </w:p>
        </w:tc>
        <w:tc>
          <w:tcPr>
            <w:tcW w:w="510" w:type="dxa"/>
            <w:tcBorders>
              <w:top w:val="single" w:color="auto" w:sz="4" w:space="0"/>
              <w:left w:val="single" w:color="auto" w:sz="4" w:space="0"/>
              <w:bottom w:val="single" w:color="auto" w:sz="4" w:space="0"/>
              <w:right w:val="single" w:color="auto" w:sz="4" w:space="0"/>
            </w:tcBorders>
            <w:vAlign w:val="center"/>
          </w:tcPr>
          <w:p>
            <w:pPr>
              <w:pStyle w:val="18"/>
              <w:widowControl w:val="0"/>
              <w:snapToGrid w:val="0"/>
              <w:spacing w:beforeAutospacing="0" w:afterAutospacing="0" w:line="240" w:lineRule="exact"/>
              <w:rPr>
                <w:rFonts w:cs="宋体"/>
              </w:rPr>
            </w:pPr>
            <w:r>
              <w:rPr>
                <w:rFonts w:hint="eastAsia" w:cs="宋体"/>
              </w:rPr>
              <w:t>实践</w:t>
            </w:r>
          </w:p>
        </w:tc>
        <w:tc>
          <w:tcPr>
            <w:tcW w:w="533" w:type="dxa"/>
            <w:tcBorders>
              <w:top w:val="single" w:color="auto" w:sz="4" w:space="0"/>
              <w:left w:val="single" w:color="auto" w:sz="4" w:space="0"/>
              <w:bottom w:val="single" w:color="auto" w:sz="4" w:space="0"/>
              <w:right w:val="single" w:color="auto" w:sz="4" w:space="0"/>
            </w:tcBorders>
            <w:vAlign w:val="center"/>
          </w:tcPr>
          <w:p>
            <w:pPr>
              <w:pStyle w:val="18"/>
              <w:widowControl w:val="0"/>
              <w:snapToGrid w:val="0"/>
              <w:spacing w:beforeAutospacing="0" w:afterAutospacing="0" w:line="240" w:lineRule="exact"/>
              <w:rPr>
                <w:rFonts w:cs="宋体"/>
              </w:rPr>
            </w:pPr>
            <w:r>
              <w:rPr>
                <w:rFonts w:hint="eastAsia" w:cs="宋体"/>
              </w:rPr>
              <w:t>合计</w:t>
            </w:r>
          </w:p>
        </w:tc>
        <w:tc>
          <w:tcPr>
            <w:tcW w:w="480" w:type="dxa"/>
            <w:vMerge w:val="continue"/>
            <w:tcBorders>
              <w:left w:val="single" w:color="auto" w:sz="4" w:space="0"/>
              <w:bottom w:val="single" w:color="auto" w:sz="4" w:space="0"/>
              <w:right w:val="single" w:color="auto" w:sz="4" w:space="0"/>
            </w:tcBorders>
            <w:vAlign w:val="center"/>
          </w:tcPr>
          <w:p>
            <w:pPr>
              <w:pStyle w:val="18"/>
              <w:widowControl w:val="0"/>
              <w:snapToGrid w:val="0"/>
              <w:spacing w:beforeAutospacing="0" w:afterAutospacing="0" w:line="240" w:lineRule="exact"/>
              <w:rPr>
                <w:rFonts w:cs="宋体"/>
              </w:rPr>
            </w:pPr>
          </w:p>
        </w:tc>
        <w:tc>
          <w:tcPr>
            <w:tcW w:w="789" w:type="dxa"/>
            <w:vMerge w:val="continue"/>
            <w:tcBorders>
              <w:left w:val="single" w:color="auto" w:sz="4" w:space="0"/>
              <w:bottom w:val="single" w:color="auto" w:sz="4" w:space="0"/>
              <w:right w:val="single" w:color="auto" w:sz="4" w:space="0"/>
            </w:tcBorders>
            <w:vAlign w:val="center"/>
          </w:tcPr>
          <w:p>
            <w:pPr>
              <w:pStyle w:val="18"/>
              <w:widowControl w:val="0"/>
              <w:snapToGrid w:val="0"/>
              <w:spacing w:beforeAutospacing="0" w:afterAutospacing="0" w:line="240" w:lineRule="exact"/>
              <w:rPr>
                <w:rFonts w:cs="宋体"/>
              </w:rPr>
            </w:pPr>
          </w:p>
        </w:tc>
        <w:tc>
          <w:tcPr>
            <w:tcW w:w="1176" w:type="dxa"/>
            <w:vMerge w:val="continue"/>
            <w:tcBorders>
              <w:left w:val="single" w:color="auto" w:sz="4" w:space="0"/>
              <w:bottom w:val="single" w:color="auto" w:sz="4" w:space="0"/>
              <w:right w:val="single" w:color="auto" w:sz="4" w:space="0"/>
            </w:tcBorders>
            <w:vAlign w:val="center"/>
          </w:tcPr>
          <w:p>
            <w:pPr>
              <w:pStyle w:val="18"/>
              <w:widowControl w:val="0"/>
              <w:snapToGrid w:val="0"/>
              <w:spacing w:beforeAutospacing="0" w:afterAutospacing="0" w:line="240" w:lineRule="exact"/>
              <w:rPr>
                <w:rFonts w:cs="宋体"/>
              </w:rPr>
            </w:pPr>
          </w:p>
        </w:tc>
      </w:tr>
      <w:tr>
        <w:tblPrEx>
          <w:tblCellMar>
            <w:top w:w="0" w:type="dxa"/>
            <w:left w:w="0" w:type="dxa"/>
            <w:bottom w:w="0" w:type="dxa"/>
            <w:right w:w="0" w:type="dxa"/>
          </w:tblCellMar>
        </w:tblPrEx>
        <w:trPr>
          <w:cantSplit/>
          <w:trHeight w:val="319" w:hRule="atLeast"/>
          <w:jc w:val="center"/>
        </w:trPr>
        <w:tc>
          <w:tcPr>
            <w:tcW w:w="698"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bookmarkStart w:id="0" w:name="_Hlk335981563"/>
            <w:r>
              <w:rPr>
                <w:rFonts w:hint="eastAsia" w:ascii="宋体" w:hAnsi="宋体" w:cs="宋体"/>
                <w:sz w:val="18"/>
                <w:szCs w:val="18"/>
              </w:rPr>
              <w:t>思想</w:t>
            </w:r>
          </w:p>
          <w:p>
            <w:pPr>
              <w:snapToGrid w:val="0"/>
              <w:spacing w:line="240" w:lineRule="exact"/>
              <w:jc w:val="center"/>
              <w:rPr>
                <w:rFonts w:ascii="宋体" w:cs="宋体"/>
                <w:sz w:val="18"/>
                <w:szCs w:val="18"/>
              </w:rPr>
            </w:pPr>
            <w:r>
              <w:rPr>
                <w:rFonts w:hint="eastAsia" w:ascii="宋体" w:hAnsi="宋体" w:cs="宋体"/>
                <w:sz w:val="18"/>
                <w:szCs w:val="18"/>
              </w:rPr>
              <w:t>政治</w:t>
            </w:r>
          </w:p>
          <w:p>
            <w:pPr>
              <w:snapToGrid w:val="0"/>
              <w:spacing w:line="240" w:lineRule="exact"/>
              <w:jc w:val="center"/>
              <w:rPr>
                <w:rFonts w:ascii="宋体" w:cs="宋体"/>
                <w:sz w:val="18"/>
                <w:szCs w:val="18"/>
              </w:rPr>
            </w:pPr>
            <w:r>
              <w:rPr>
                <w:rFonts w:hint="eastAsia" w:ascii="宋体" w:hAnsi="宋体" w:cs="宋体"/>
                <w:sz w:val="18"/>
                <w:szCs w:val="18"/>
              </w:rPr>
              <w:t>理论</w:t>
            </w:r>
          </w:p>
          <w:p>
            <w:pPr>
              <w:snapToGrid w:val="0"/>
              <w:spacing w:line="240" w:lineRule="exact"/>
              <w:jc w:val="center"/>
              <w:rPr>
                <w:rFonts w:ascii="宋体" w:cs="宋体"/>
                <w:sz w:val="18"/>
                <w:szCs w:val="18"/>
              </w:rPr>
            </w:pPr>
            <w:r>
              <w:rPr>
                <w:rFonts w:hint="eastAsia" w:ascii="宋体" w:hAnsi="宋体" w:cs="宋体"/>
                <w:sz w:val="18"/>
                <w:szCs w:val="18"/>
              </w:rPr>
              <w:t>素养</w:t>
            </w:r>
          </w:p>
          <w:p>
            <w:pPr>
              <w:snapToGrid w:val="0"/>
              <w:spacing w:line="240" w:lineRule="exact"/>
              <w:jc w:val="center"/>
              <w:rPr>
                <w:rFonts w:ascii="宋体" w:cs="宋体"/>
                <w:sz w:val="18"/>
                <w:szCs w:val="18"/>
              </w:rPr>
            </w:pPr>
            <w:r>
              <w:rPr>
                <w:rFonts w:hint="eastAsia" w:ascii="宋体" w:hAnsi="宋体" w:cs="宋体"/>
                <w:sz w:val="18"/>
                <w:szCs w:val="18"/>
              </w:rPr>
              <w:t>课程</w:t>
            </w: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47000001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马克思主义基本原理</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30</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15</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45</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sz w:val="18"/>
                <w:szCs w:val="18"/>
              </w:rPr>
            </w:pPr>
            <w:r>
              <w:rPr>
                <w:rFonts w:ascii="宋体" w:hAnsi="宋体"/>
                <w:sz w:val="18"/>
                <w:szCs w:val="18"/>
              </w:rPr>
              <w:t>1</w:t>
            </w:r>
            <w:r>
              <w:rPr>
                <w:rFonts w:hint="eastAsia" w:ascii="宋体" w:hAnsi="宋体"/>
                <w:sz w:val="18"/>
                <w:szCs w:val="18"/>
              </w:rPr>
              <w:t>理</w:t>
            </w:r>
          </w:p>
          <w:p>
            <w:pPr>
              <w:spacing w:line="240" w:lineRule="exact"/>
              <w:jc w:val="center"/>
              <w:rPr>
                <w:rFonts w:ascii="宋体"/>
                <w:sz w:val="18"/>
                <w:szCs w:val="18"/>
              </w:rPr>
            </w:pPr>
            <w:r>
              <w:rPr>
                <w:rFonts w:ascii="宋体" w:hAnsi="宋体"/>
                <w:sz w:val="18"/>
                <w:szCs w:val="18"/>
              </w:rPr>
              <w:t>2</w:t>
            </w:r>
            <w:r>
              <w:rPr>
                <w:rFonts w:hint="eastAsia" w:ascii="宋体" w:hAnsi="宋体"/>
                <w:sz w:val="18"/>
                <w:szCs w:val="18"/>
              </w:rPr>
              <w:t>文</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sz w:val="18"/>
                <w:szCs w:val="18"/>
              </w:rPr>
            </w:pPr>
            <w:r>
              <w:rPr>
                <w:rFonts w:hint="eastAsia" w:ascii="宋体" w:hAnsi="宋体"/>
                <w:sz w:val="18"/>
                <w:szCs w:val="18"/>
              </w:rPr>
              <w:t>数字代表学期数（下同）</w:t>
            </w:r>
          </w:p>
        </w:tc>
      </w:tr>
      <w:tr>
        <w:tblPrEx>
          <w:tblCellMar>
            <w:top w:w="0" w:type="dxa"/>
            <w:left w:w="0" w:type="dxa"/>
            <w:bottom w:w="0" w:type="dxa"/>
            <w:right w:w="0" w:type="dxa"/>
          </w:tblCellMar>
        </w:tblPrEx>
        <w:trPr>
          <w:cantSplit/>
          <w:trHeight w:val="486" w:hRule="atLeast"/>
          <w:jc w:val="center"/>
        </w:trPr>
        <w:tc>
          <w:tcPr>
            <w:tcW w:w="698" w:type="dxa"/>
            <w:vMerge w:val="continue"/>
            <w:tcBorders>
              <w:left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47000002</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毛泽东思想和中国特色社会主义理论体系概论Ⅰ</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54</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3</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tr>
        <w:tblPrEx>
          <w:tblCellMar>
            <w:top w:w="0" w:type="dxa"/>
            <w:left w:w="0" w:type="dxa"/>
            <w:bottom w:w="0" w:type="dxa"/>
            <w:right w:w="0" w:type="dxa"/>
          </w:tblCellMar>
        </w:tblPrEx>
        <w:trPr>
          <w:cantSplit/>
          <w:trHeight w:val="486" w:hRule="atLeast"/>
          <w:jc w:val="center"/>
        </w:trPr>
        <w:tc>
          <w:tcPr>
            <w:tcW w:w="698" w:type="dxa"/>
            <w:vMerge w:val="continue"/>
            <w:tcBorders>
              <w:left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47000003</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毛泽东思想和中国特色社会主义理论体系概论Ⅱ</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4</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tr>
        <w:tblPrEx>
          <w:tblCellMar>
            <w:top w:w="0" w:type="dxa"/>
            <w:left w:w="0" w:type="dxa"/>
            <w:bottom w:w="0" w:type="dxa"/>
            <w:right w:w="0" w:type="dxa"/>
          </w:tblCellMar>
        </w:tblPrEx>
        <w:trPr>
          <w:cantSplit/>
          <w:trHeight w:val="319" w:hRule="atLeast"/>
          <w:jc w:val="center"/>
        </w:trPr>
        <w:tc>
          <w:tcPr>
            <w:tcW w:w="698" w:type="dxa"/>
            <w:vMerge w:val="continue"/>
            <w:tcBorders>
              <w:left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47000004</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中国近现代史纲要</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54</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sz w:val="18"/>
                <w:szCs w:val="18"/>
              </w:rPr>
            </w:pPr>
            <w:r>
              <w:rPr>
                <w:rFonts w:ascii="宋体" w:hAnsi="宋体"/>
                <w:sz w:val="18"/>
                <w:szCs w:val="18"/>
              </w:rPr>
              <w:t>2</w:t>
            </w:r>
            <w:r>
              <w:rPr>
                <w:rFonts w:hint="eastAsia" w:ascii="宋体" w:hAnsi="宋体"/>
                <w:sz w:val="18"/>
                <w:szCs w:val="18"/>
              </w:rPr>
              <w:t>文</w:t>
            </w:r>
          </w:p>
          <w:p>
            <w:pPr>
              <w:spacing w:line="240" w:lineRule="exact"/>
              <w:jc w:val="center"/>
              <w:rPr>
                <w:rFonts w:ascii="宋体"/>
                <w:sz w:val="18"/>
                <w:szCs w:val="18"/>
              </w:rPr>
            </w:pPr>
            <w:r>
              <w:rPr>
                <w:rFonts w:ascii="宋体" w:hAnsi="宋体"/>
                <w:sz w:val="18"/>
                <w:szCs w:val="18"/>
              </w:rPr>
              <w:t>3</w:t>
            </w:r>
            <w:r>
              <w:rPr>
                <w:rFonts w:hint="eastAsia" w:ascii="宋体" w:hAnsi="宋体"/>
                <w:sz w:val="18"/>
                <w:szCs w:val="18"/>
              </w:rPr>
              <w:t>理</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sz w:val="18"/>
                <w:szCs w:val="18"/>
              </w:rPr>
            </w:pPr>
          </w:p>
        </w:tc>
      </w:tr>
      <w:tr>
        <w:tblPrEx>
          <w:tblCellMar>
            <w:top w:w="0" w:type="dxa"/>
            <w:left w:w="0" w:type="dxa"/>
            <w:bottom w:w="0" w:type="dxa"/>
            <w:right w:w="0" w:type="dxa"/>
          </w:tblCellMar>
        </w:tblPrEx>
        <w:trPr>
          <w:cantSplit/>
          <w:trHeight w:val="319" w:hRule="atLeast"/>
          <w:jc w:val="center"/>
        </w:trPr>
        <w:tc>
          <w:tcPr>
            <w:tcW w:w="698" w:type="dxa"/>
            <w:vMerge w:val="continue"/>
            <w:tcBorders>
              <w:left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47000005</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思想道德修养与法律基础</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54</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sz w:val="18"/>
                <w:szCs w:val="18"/>
              </w:rPr>
            </w:pPr>
            <w:r>
              <w:rPr>
                <w:rFonts w:ascii="宋体" w:hAnsi="宋体"/>
                <w:sz w:val="18"/>
                <w:szCs w:val="18"/>
              </w:rPr>
              <w:t>2</w:t>
            </w:r>
            <w:r>
              <w:rPr>
                <w:rFonts w:hint="eastAsia" w:ascii="宋体" w:hAnsi="宋体"/>
                <w:sz w:val="18"/>
                <w:szCs w:val="18"/>
              </w:rPr>
              <w:t>理</w:t>
            </w:r>
          </w:p>
          <w:p>
            <w:pPr>
              <w:spacing w:line="240" w:lineRule="exact"/>
              <w:jc w:val="center"/>
              <w:rPr>
                <w:rFonts w:ascii="宋体"/>
                <w:sz w:val="18"/>
                <w:szCs w:val="18"/>
              </w:rPr>
            </w:pPr>
            <w:r>
              <w:rPr>
                <w:rFonts w:ascii="宋体" w:hAnsi="宋体"/>
                <w:sz w:val="18"/>
                <w:szCs w:val="18"/>
              </w:rPr>
              <w:t>1</w:t>
            </w:r>
            <w:r>
              <w:rPr>
                <w:rFonts w:hint="eastAsia" w:ascii="宋体" w:hAnsi="宋体"/>
                <w:sz w:val="18"/>
                <w:szCs w:val="18"/>
              </w:rPr>
              <w:t>文</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sz w:val="18"/>
                <w:szCs w:val="18"/>
              </w:rPr>
            </w:pPr>
          </w:p>
        </w:tc>
      </w:tr>
      <w:tr>
        <w:tblPrEx>
          <w:tblCellMar>
            <w:top w:w="0" w:type="dxa"/>
            <w:left w:w="0" w:type="dxa"/>
            <w:bottom w:w="0" w:type="dxa"/>
            <w:right w:w="0" w:type="dxa"/>
          </w:tblCellMar>
        </w:tblPrEx>
        <w:trPr>
          <w:cantSplit/>
          <w:trHeight w:val="267" w:hRule="atLeast"/>
          <w:jc w:val="center"/>
        </w:trPr>
        <w:tc>
          <w:tcPr>
            <w:tcW w:w="698" w:type="dxa"/>
            <w:vMerge w:val="continue"/>
            <w:tcBorders>
              <w:left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47000006</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形势与政策</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1-8</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tr>
        <w:tblPrEx>
          <w:tblCellMar>
            <w:top w:w="0" w:type="dxa"/>
            <w:left w:w="0" w:type="dxa"/>
            <w:bottom w:w="0" w:type="dxa"/>
            <w:right w:w="0" w:type="dxa"/>
          </w:tblCellMar>
        </w:tblPrEx>
        <w:trPr>
          <w:cantSplit/>
          <w:trHeight w:val="267" w:hRule="atLeast"/>
          <w:jc w:val="center"/>
        </w:trPr>
        <w:tc>
          <w:tcPr>
            <w:tcW w:w="698" w:type="dxa"/>
            <w:vMerge w:val="continue"/>
            <w:tcBorders>
              <w:left w:val="single" w:color="auto" w:sz="4" w:space="0"/>
              <w:bottom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47000007</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w w:val="90"/>
                <w:sz w:val="18"/>
                <w:szCs w:val="18"/>
              </w:rPr>
              <w:t>习近平总书记教育重要论述</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0.5</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10</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10</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1-8</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bookmarkEnd w:id="0"/>
      <w:tr>
        <w:tblPrEx>
          <w:tblCellMar>
            <w:top w:w="0" w:type="dxa"/>
            <w:left w:w="0" w:type="dxa"/>
            <w:bottom w:w="0" w:type="dxa"/>
            <w:right w:w="0" w:type="dxa"/>
          </w:tblCellMar>
        </w:tblPrEx>
        <w:trPr>
          <w:cantSplit/>
          <w:trHeight w:val="337" w:hRule="atLeast"/>
          <w:jc w:val="center"/>
        </w:trPr>
        <w:tc>
          <w:tcPr>
            <w:tcW w:w="698"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ascii="宋体" w:cs="宋体"/>
                <w:sz w:val="18"/>
                <w:szCs w:val="18"/>
              </w:rPr>
            </w:pPr>
            <w:r>
              <w:rPr>
                <w:rFonts w:hint="eastAsia" w:ascii="宋体" w:hAnsi="宋体" w:cs="宋体"/>
                <w:sz w:val="18"/>
                <w:szCs w:val="18"/>
              </w:rPr>
              <w:t>大学</w:t>
            </w:r>
          </w:p>
          <w:p>
            <w:pPr>
              <w:snapToGrid w:val="0"/>
              <w:spacing w:line="240" w:lineRule="exact"/>
              <w:jc w:val="center"/>
              <w:rPr>
                <w:rFonts w:ascii="宋体" w:cs="宋体"/>
                <w:sz w:val="18"/>
                <w:szCs w:val="18"/>
              </w:rPr>
            </w:pPr>
            <w:r>
              <w:rPr>
                <w:rFonts w:hint="eastAsia" w:ascii="宋体" w:hAnsi="宋体" w:cs="宋体"/>
                <w:sz w:val="18"/>
                <w:szCs w:val="18"/>
              </w:rPr>
              <w:t>英语</w:t>
            </w:r>
          </w:p>
          <w:p>
            <w:pPr>
              <w:snapToGrid w:val="0"/>
              <w:spacing w:line="240" w:lineRule="exact"/>
              <w:jc w:val="center"/>
              <w:rPr>
                <w:rFonts w:ascii="宋体" w:cs="宋体"/>
                <w:sz w:val="18"/>
                <w:szCs w:val="18"/>
              </w:rPr>
            </w:pPr>
            <w:r>
              <w:rPr>
                <w:rFonts w:hint="eastAsia" w:ascii="宋体" w:hAnsi="宋体" w:cs="宋体"/>
                <w:sz w:val="18"/>
                <w:szCs w:val="18"/>
              </w:rPr>
              <w:t>课程</w:t>
            </w: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a70000001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hAnsi="宋体" w:cs="宋体"/>
                <w:sz w:val="18"/>
                <w:szCs w:val="18"/>
              </w:rPr>
            </w:pPr>
            <w:r>
              <w:rPr>
                <w:rFonts w:hint="eastAsia" w:ascii="宋体" w:hAnsi="宋体" w:cs="宋体"/>
                <w:sz w:val="18"/>
                <w:szCs w:val="18"/>
              </w:rPr>
              <w:t>大学英语读写</w:t>
            </w:r>
            <w:r>
              <w:rPr>
                <w:rFonts w:ascii="宋体" w:hAnsi="宋体" w:cs="宋体"/>
                <w:sz w:val="18"/>
                <w:szCs w:val="18"/>
              </w:rPr>
              <w:t>1</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30</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15</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45</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jc w:val="center"/>
              <w:rPr>
                <w:rFonts w:ascii="宋体" w:hAnsi="宋体" w:cs="宋体"/>
                <w:sz w:val="18"/>
                <w:szCs w:val="18"/>
              </w:rPr>
            </w:pPr>
            <w:r>
              <w:rPr>
                <w:rFonts w:ascii="宋体" w:hAnsi="宋体" w:cs="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rPr>
                <w:rFonts w:ascii="宋体" w:cs="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left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a70000002</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rPr>
            </w:pPr>
            <w:r>
              <w:rPr>
                <w:rFonts w:hint="eastAsia" w:ascii="宋体" w:hAnsi="宋体" w:cs="宋体"/>
                <w:sz w:val="18"/>
                <w:szCs w:val="18"/>
              </w:rPr>
              <w:t>大学英语读写</w:t>
            </w:r>
            <w:r>
              <w:rPr>
                <w:rFonts w:ascii="宋体" w:hAnsi="宋体" w:cs="宋体"/>
                <w:sz w:val="18"/>
                <w:szCs w:val="18"/>
              </w:rPr>
              <w:t>2</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54</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jc w:val="center"/>
              <w:rPr>
                <w:rFonts w:ascii="宋体" w:hAnsi="宋体" w:cs="宋体"/>
                <w:sz w:val="18"/>
                <w:szCs w:val="18"/>
              </w:rPr>
            </w:pPr>
            <w:r>
              <w:rPr>
                <w:rFonts w:ascii="宋体" w:hAnsi="宋体" w:cs="宋体"/>
                <w:sz w:val="18"/>
                <w:szCs w:val="18"/>
              </w:rPr>
              <w:t>2</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rPr>
                <w:rFonts w:ascii="宋体" w:cs="宋体"/>
                <w:sz w:val="18"/>
                <w:szCs w:val="18"/>
              </w:rPr>
            </w:pPr>
          </w:p>
        </w:tc>
      </w:tr>
      <w:tr>
        <w:tblPrEx>
          <w:tblCellMar>
            <w:top w:w="0" w:type="dxa"/>
            <w:left w:w="0" w:type="dxa"/>
            <w:bottom w:w="0" w:type="dxa"/>
            <w:right w:w="0" w:type="dxa"/>
          </w:tblCellMar>
        </w:tblPrEx>
        <w:trPr>
          <w:cantSplit/>
          <w:trHeight w:val="286" w:hRule="atLeast"/>
          <w:jc w:val="center"/>
        </w:trPr>
        <w:tc>
          <w:tcPr>
            <w:tcW w:w="698" w:type="dxa"/>
            <w:vMerge w:val="continue"/>
            <w:tcBorders>
              <w:left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a70000003</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rPr>
            </w:pPr>
            <w:r>
              <w:rPr>
                <w:rFonts w:hint="eastAsia" w:ascii="宋体" w:hAnsi="宋体" w:cs="宋体"/>
                <w:sz w:val="18"/>
                <w:szCs w:val="18"/>
              </w:rPr>
              <w:t>大学英语读写</w:t>
            </w:r>
            <w:r>
              <w:rPr>
                <w:rFonts w:ascii="宋体" w:hAnsi="宋体" w:cs="宋体"/>
                <w:sz w:val="18"/>
                <w:szCs w:val="18"/>
              </w:rPr>
              <w:t>3</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24</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jc w:val="center"/>
              <w:rPr>
                <w:rFonts w:ascii="宋体" w:hAnsi="宋体" w:cs="宋体"/>
                <w:sz w:val="18"/>
                <w:szCs w:val="18"/>
              </w:rPr>
            </w:pPr>
            <w:r>
              <w:rPr>
                <w:rFonts w:ascii="宋体" w:hAnsi="宋体" w:cs="宋体"/>
                <w:sz w:val="18"/>
                <w:szCs w:val="18"/>
              </w:rPr>
              <w:t>3</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rPr>
                <w:rFonts w:ascii="宋体" w:cs="宋体"/>
                <w:sz w:val="18"/>
                <w:szCs w:val="18"/>
              </w:rPr>
            </w:pPr>
          </w:p>
        </w:tc>
      </w:tr>
      <w:tr>
        <w:tblPrEx>
          <w:tblCellMar>
            <w:top w:w="0" w:type="dxa"/>
            <w:left w:w="0" w:type="dxa"/>
            <w:bottom w:w="0" w:type="dxa"/>
            <w:right w:w="0" w:type="dxa"/>
          </w:tblCellMar>
        </w:tblPrEx>
        <w:trPr>
          <w:cantSplit/>
          <w:trHeight w:val="286" w:hRule="atLeast"/>
          <w:jc w:val="center"/>
        </w:trPr>
        <w:tc>
          <w:tcPr>
            <w:tcW w:w="698" w:type="dxa"/>
            <w:vMerge w:val="continue"/>
            <w:tcBorders>
              <w:left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a70000004</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rPr>
            </w:pPr>
            <w:r>
              <w:rPr>
                <w:rFonts w:hint="eastAsia" w:ascii="宋体" w:hAnsi="宋体" w:cs="宋体"/>
                <w:sz w:val="18"/>
                <w:szCs w:val="18"/>
              </w:rPr>
              <w:t>大学英语读写</w:t>
            </w:r>
            <w:r>
              <w:rPr>
                <w:rFonts w:ascii="宋体" w:hAnsi="宋体" w:cs="宋体"/>
                <w:sz w:val="18"/>
                <w:szCs w:val="18"/>
              </w:rPr>
              <w:t>4</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24</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jc w:val="center"/>
              <w:rPr>
                <w:rFonts w:ascii="宋体" w:hAnsi="宋体" w:cs="宋体"/>
                <w:sz w:val="18"/>
                <w:szCs w:val="18"/>
              </w:rPr>
            </w:pPr>
            <w:r>
              <w:rPr>
                <w:rFonts w:ascii="宋体" w:hAnsi="宋体" w:cs="宋体"/>
                <w:sz w:val="18"/>
                <w:szCs w:val="18"/>
              </w:rPr>
              <w:t>4</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rPr>
                <w:rFonts w:ascii="宋体" w:cs="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left w:val="single" w:color="auto" w:sz="4" w:space="0"/>
              <w:right w:val="single" w:color="auto" w:sz="4" w:space="0"/>
            </w:tcBorders>
            <w:vAlign w:val="center"/>
          </w:tcPr>
          <w:p>
            <w:pPr>
              <w:snapToGrid w:val="0"/>
              <w:spacing w:line="240" w:lineRule="exact"/>
              <w:jc w:val="center"/>
              <w:rPr>
                <w:rFonts w:ascii="宋体" w:cs="宋体"/>
                <w:sz w:val="18"/>
                <w:szCs w:val="18"/>
              </w:rPr>
            </w:pPr>
            <w:bookmarkStart w:id="1" w:name="_Hlk335981038"/>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a70000005</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hAnsi="宋体" w:cs="宋体"/>
                <w:sz w:val="18"/>
                <w:szCs w:val="18"/>
              </w:rPr>
            </w:pPr>
            <w:r>
              <w:rPr>
                <w:rFonts w:hint="eastAsia" w:ascii="宋体" w:hAnsi="宋体" w:cs="宋体"/>
                <w:sz w:val="18"/>
                <w:szCs w:val="18"/>
              </w:rPr>
              <w:t>大学英语听说</w:t>
            </w:r>
            <w:r>
              <w:rPr>
                <w:rFonts w:ascii="宋体" w:hAnsi="宋体" w:cs="宋体"/>
                <w:sz w:val="18"/>
                <w:szCs w:val="18"/>
              </w:rPr>
              <w:t>1</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5</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10</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15</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jc w:val="center"/>
              <w:rPr>
                <w:rFonts w:ascii="宋体" w:hAnsi="宋体" w:cs="宋体"/>
                <w:sz w:val="18"/>
                <w:szCs w:val="18"/>
              </w:rPr>
            </w:pPr>
            <w:r>
              <w:rPr>
                <w:rFonts w:ascii="宋体" w:hAnsi="宋体" w:cs="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rPr>
                <w:rFonts w:ascii="宋体" w:cs="宋体"/>
                <w:sz w:val="18"/>
                <w:szCs w:val="18"/>
              </w:rPr>
            </w:pPr>
          </w:p>
        </w:tc>
      </w:tr>
      <w:tr>
        <w:tblPrEx>
          <w:tblCellMar>
            <w:top w:w="0" w:type="dxa"/>
            <w:left w:w="0" w:type="dxa"/>
            <w:bottom w:w="0" w:type="dxa"/>
            <w:right w:w="0" w:type="dxa"/>
          </w:tblCellMar>
        </w:tblPrEx>
        <w:trPr>
          <w:cantSplit/>
          <w:trHeight w:val="334" w:hRule="atLeast"/>
          <w:jc w:val="center"/>
        </w:trPr>
        <w:tc>
          <w:tcPr>
            <w:tcW w:w="698" w:type="dxa"/>
            <w:vMerge w:val="continue"/>
            <w:tcBorders>
              <w:left w:val="single" w:color="auto" w:sz="4" w:space="0"/>
              <w:right w:val="single" w:color="auto" w:sz="4" w:space="0"/>
            </w:tcBorders>
            <w:vAlign w:val="center"/>
          </w:tcPr>
          <w:p>
            <w:pPr>
              <w:snapToGrid w:val="0"/>
              <w:spacing w:line="240" w:lineRule="exact"/>
              <w:rPr>
                <w:rFonts w:ascii="宋体" w:cs="宋体"/>
                <w:sz w:val="18"/>
                <w:szCs w:val="18"/>
              </w:rPr>
            </w:pPr>
            <w:bookmarkStart w:id="2" w:name="_Hlk335981021"/>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a70000006</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rPr>
            </w:pPr>
            <w:r>
              <w:rPr>
                <w:rFonts w:hint="eastAsia" w:ascii="宋体" w:hAnsi="宋体" w:cs="宋体"/>
                <w:sz w:val="18"/>
                <w:szCs w:val="18"/>
              </w:rPr>
              <w:t>大学英语听说</w:t>
            </w:r>
            <w:r>
              <w:rPr>
                <w:rFonts w:ascii="宋体" w:hAnsi="宋体" w:cs="宋体"/>
                <w:sz w:val="18"/>
                <w:szCs w:val="18"/>
              </w:rPr>
              <w:t>2</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jc w:val="center"/>
              <w:rPr>
                <w:rFonts w:ascii="宋体" w:hAnsi="宋体" w:cs="宋体"/>
                <w:sz w:val="18"/>
                <w:szCs w:val="18"/>
              </w:rPr>
            </w:pPr>
            <w:r>
              <w:rPr>
                <w:rFonts w:ascii="宋体" w:hAnsi="宋体" w:cs="宋体"/>
                <w:sz w:val="18"/>
                <w:szCs w:val="18"/>
              </w:rPr>
              <w:t>2</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rPr>
                <w:rFonts w:ascii="宋体" w:cs="宋体"/>
                <w:sz w:val="18"/>
                <w:szCs w:val="18"/>
              </w:rPr>
            </w:pPr>
          </w:p>
        </w:tc>
      </w:tr>
      <w:bookmarkEnd w:id="2"/>
      <w:tr>
        <w:tblPrEx>
          <w:tblCellMar>
            <w:top w:w="0" w:type="dxa"/>
            <w:left w:w="0" w:type="dxa"/>
            <w:bottom w:w="0" w:type="dxa"/>
            <w:right w:w="0" w:type="dxa"/>
          </w:tblCellMar>
        </w:tblPrEx>
        <w:trPr>
          <w:cantSplit/>
          <w:trHeight w:val="337" w:hRule="atLeast"/>
          <w:jc w:val="center"/>
        </w:trPr>
        <w:tc>
          <w:tcPr>
            <w:tcW w:w="698" w:type="dxa"/>
            <w:vMerge w:val="continue"/>
            <w:tcBorders>
              <w:left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a70000007</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rPr>
            </w:pPr>
            <w:r>
              <w:rPr>
                <w:rFonts w:hint="eastAsia" w:ascii="宋体" w:hAnsi="宋体" w:cs="宋体"/>
                <w:sz w:val="18"/>
                <w:szCs w:val="18"/>
              </w:rPr>
              <w:t>大学英语听说</w:t>
            </w:r>
            <w:r>
              <w:rPr>
                <w:rFonts w:ascii="宋体" w:hAnsi="宋体" w:cs="宋体"/>
                <w:sz w:val="18"/>
                <w:szCs w:val="18"/>
              </w:rPr>
              <w:t>3</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jc w:val="center"/>
              <w:rPr>
                <w:rFonts w:ascii="宋体" w:hAnsi="宋体" w:cs="宋体"/>
                <w:sz w:val="18"/>
                <w:szCs w:val="18"/>
              </w:rPr>
            </w:pPr>
            <w:r>
              <w:rPr>
                <w:rFonts w:ascii="宋体" w:hAnsi="宋体" w:cs="宋体"/>
                <w:sz w:val="18"/>
                <w:szCs w:val="18"/>
              </w:rPr>
              <w:t>3</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rPr>
                <w:rFonts w:ascii="宋体" w:cs="宋体"/>
                <w:sz w:val="18"/>
                <w:szCs w:val="18"/>
              </w:rPr>
            </w:pPr>
          </w:p>
        </w:tc>
      </w:tr>
      <w:tr>
        <w:tblPrEx>
          <w:tblCellMar>
            <w:top w:w="0" w:type="dxa"/>
            <w:left w:w="0" w:type="dxa"/>
            <w:bottom w:w="0" w:type="dxa"/>
            <w:right w:w="0" w:type="dxa"/>
          </w:tblCellMar>
        </w:tblPrEx>
        <w:trPr>
          <w:cantSplit/>
          <w:trHeight w:val="306" w:hRule="atLeast"/>
          <w:jc w:val="center"/>
        </w:trPr>
        <w:tc>
          <w:tcPr>
            <w:tcW w:w="698" w:type="dxa"/>
            <w:vMerge w:val="continue"/>
            <w:tcBorders>
              <w:left w:val="single" w:color="auto" w:sz="4" w:space="0"/>
              <w:bottom w:val="single" w:color="auto" w:sz="4" w:space="0"/>
              <w:right w:val="single" w:color="auto" w:sz="4" w:space="0"/>
            </w:tcBorders>
            <w:vAlign w:val="center"/>
          </w:tcPr>
          <w:p>
            <w:pPr>
              <w:snapToGrid w:val="0"/>
              <w:spacing w:line="240" w:lineRule="exact"/>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a70000008</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rPr>
            </w:pPr>
            <w:r>
              <w:rPr>
                <w:rFonts w:hint="eastAsia" w:ascii="宋体" w:hAnsi="宋体" w:cs="宋体"/>
                <w:sz w:val="18"/>
                <w:szCs w:val="18"/>
              </w:rPr>
              <w:t>大学英语听说</w:t>
            </w:r>
            <w:r>
              <w:rPr>
                <w:rFonts w:ascii="宋体" w:hAnsi="宋体" w:cs="宋体"/>
                <w:sz w:val="18"/>
                <w:szCs w:val="18"/>
              </w:rPr>
              <w:t>4</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jc w:val="center"/>
              <w:rPr>
                <w:rFonts w:ascii="宋体" w:hAnsi="宋体" w:cs="宋体"/>
                <w:sz w:val="18"/>
                <w:szCs w:val="18"/>
              </w:rPr>
            </w:pPr>
            <w:r>
              <w:rPr>
                <w:rFonts w:ascii="宋体" w:hAnsi="宋体" w:cs="宋体"/>
                <w:sz w:val="18"/>
                <w:szCs w:val="18"/>
              </w:rPr>
              <w:t>4</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ind w:firstLine="108" w:firstLineChars="60"/>
              <w:rPr>
                <w:rFonts w:ascii="宋体" w:cs="宋体"/>
                <w:sz w:val="18"/>
                <w:szCs w:val="18"/>
              </w:rPr>
            </w:pPr>
          </w:p>
        </w:tc>
      </w:tr>
      <w:bookmarkEnd w:id="1"/>
      <w:tr>
        <w:tblPrEx>
          <w:tblCellMar>
            <w:top w:w="0" w:type="dxa"/>
            <w:left w:w="0" w:type="dxa"/>
            <w:bottom w:w="0" w:type="dxa"/>
            <w:right w:w="0" w:type="dxa"/>
          </w:tblCellMar>
        </w:tblPrEx>
        <w:trPr>
          <w:cantSplit/>
          <w:trHeight w:val="302" w:hRule="atLeast"/>
          <w:jc w:val="center"/>
        </w:trPr>
        <w:tc>
          <w:tcPr>
            <w:tcW w:w="69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r>
              <w:rPr>
                <w:rFonts w:hint="eastAsia" w:ascii="宋体" w:hAnsi="宋体" w:cs="宋体"/>
                <w:sz w:val="18"/>
                <w:szCs w:val="18"/>
              </w:rPr>
              <w:t>大学</w:t>
            </w:r>
          </w:p>
          <w:p>
            <w:pPr>
              <w:snapToGrid w:val="0"/>
              <w:spacing w:line="240" w:lineRule="exact"/>
              <w:jc w:val="center"/>
              <w:rPr>
                <w:rFonts w:ascii="宋体" w:cs="宋体"/>
                <w:sz w:val="18"/>
                <w:szCs w:val="18"/>
              </w:rPr>
            </w:pPr>
            <w:r>
              <w:rPr>
                <w:rFonts w:hint="eastAsia" w:ascii="宋体" w:hAnsi="宋体" w:cs="宋体"/>
                <w:sz w:val="18"/>
                <w:szCs w:val="18"/>
              </w:rPr>
              <w:t>体育</w:t>
            </w:r>
          </w:p>
          <w:p>
            <w:pPr>
              <w:snapToGrid w:val="0"/>
              <w:spacing w:line="240" w:lineRule="exact"/>
              <w:jc w:val="center"/>
              <w:rPr>
                <w:rFonts w:ascii="宋体" w:cs="宋体"/>
                <w:sz w:val="18"/>
                <w:szCs w:val="18"/>
              </w:rPr>
            </w:pPr>
            <w:r>
              <w:rPr>
                <w:rFonts w:hint="eastAsia" w:ascii="宋体" w:hAnsi="宋体" w:cs="宋体"/>
                <w:sz w:val="18"/>
                <w:szCs w:val="18"/>
              </w:rPr>
              <w:t>课程</w:t>
            </w: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57000001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大学体育Ⅰ</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24</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24</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57000002</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大学体育Ⅱ</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32</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2</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57000003</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大学体育Ⅲ</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32</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3</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57000004</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大学体育Ⅳ</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32</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4</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r>
              <w:rPr>
                <w:rFonts w:hint="eastAsia" w:ascii="宋体" w:hAnsi="宋体" w:cs="宋体"/>
                <w:sz w:val="18"/>
                <w:szCs w:val="18"/>
              </w:rPr>
              <w:t>计算机课程</w:t>
            </w: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ind w:firstLine="180" w:firstLineChars="100"/>
              <w:rPr>
                <w:rFonts w:ascii="宋体" w:hAnsi="宋体"/>
                <w:sz w:val="18"/>
                <w:szCs w:val="18"/>
              </w:rPr>
            </w:pPr>
            <w:r>
              <w:rPr>
                <w:rFonts w:ascii="宋体" w:hAnsi="宋体"/>
                <w:sz w:val="18"/>
                <w:szCs w:val="18"/>
              </w:rPr>
              <w:t>56000001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rPr>
                <w:rFonts w:ascii="宋体" w:hAnsi="宋体"/>
                <w:sz w:val="18"/>
                <w:szCs w:val="18"/>
              </w:rPr>
            </w:pPr>
            <w:r>
              <w:rPr>
                <w:rFonts w:hint="eastAsia" w:ascii="宋体" w:hAnsi="宋体"/>
                <w:sz w:val="18"/>
                <w:szCs w:val="18"/>
              </w:rPr>
              <w:t>大学计算机</w:t>
            </w:r>
            <w:r>
              <w:rPr>
                <w:rFonts w:ascii="宋体" w:hAnsi="宋体"/>
                <w:sz w:val="18"/>
                <w:szCs w:val="18"/>
              </w:rPr>
              <w:t>A</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r>
              <w:rPr>
                <w:rFonts w:ascii="宋体" w:hAnsi="宋体"/>
                <w:sz w:val="18"/>
                <w:szCs w:val="18"/>
              </w:rPr>
              <w:t>3</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15</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30</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45</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sz w:val="18"/>
                <w:szCs w:val="18"/>
              </w:rPr>
            </w:pPr>
            <w:r>
              <w:rPr>
                <w:rFonts w:hint="eastAsia" w:ascii="宋体" w:hAnsi="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hint="eastAsia" w:ascii="宋体" w:hAnsi="宋体"/>
                <w:sz w:val="18"/>
                <w:szCs w:val="18"/>
              </w:rPr>
              <w:t>文科开设</w:t>
            </w:r>
          </w:p>
        </w:tc>
      </w:tr>
      <w:tr>
        <w:tblPrEx>
          <w:tblCellMar>
            <w:top w:w="0" w:type="dxa"/>
            <w:left w:w="0" w:type="dxa"/>
            <w:bottom w:w="0" w:type="dxa"/>
            <w:right w:w="0" w:type="dxa"/>
          </w:tblCellMar>
        </w:tblPrEx>
        <w:trPr>
          <w:cantSplit/>
          <w:trHeight w:val="45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56000002</w:t>
            </w:r>
          </w:p>
        </w:tc>
        <w:tc>
          <w:tcPr>
            <w:tcW w:w="2186" w:type="dxa"/>
            <w:tcBorders>
              <w:top w:val="single" w:color="auto" w:sz="4" w:space="0"/>
              <w:left w:val="nil"/>
              <w:right w:val="single" w:color="auto" w:sz="4" w:space="0"/>
            </w:tcBorders>
            <w:tcMar>
              <w:top w:w="15" w:type="dxa"/>
              <w:left w:w="15" w:type="dxa"/>
              <w:bottom w:w="0" w:type="dxa"/>
              <w:right w:w="15" w:type="dxa"/>
            </w:tcMar>
            <w:vAlign w:val="center"/>
          </w:tcPr>
          <w:p>
            <w:pPr>
              <w:snapToGrid w:val="0"/>
              <w:spacing w:line="240" w:lineRule="exact"/>
              <w:rPr>
                <w:rFonts w:ascii="宋体" w:hAnsi="宋体" w:cs="宋体"/>
                <w:sz w:val="18"/>
                <w:szCs w:val="18"/>
              </w:rPr>
            </w:pPr>
            <w:r>
              <w:rPr>
                <w:rFonts w:hint="eastAsia" w:ascii="宋体" w:hAnsi="宋体" w:cs="宋体"/>
                <w:sz w:val="18"/>
                <w:szCs w:val="18"/>
              </w:rPr>
              <w:t>大学计算机</w:t>
            </w:r>
            <w:r>
              <w:rPr>
                <w:rFonts w:ascii="宋体" w:hAnsi="宋体" w:cs="宋体"/>
                <w:sz w:val="18"/>
                <w:szCs w:val="18"/>
              </w:rPr>
              <w:t>B</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4</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54</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72</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考试</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2</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r>
              <w:rPr>
                <w:rFonts w:hint="eastAsia" w:ascii="宋体" w:hAnsi="宋体"/>
                <w:sz w:val="18"/>
                <w:szCs w:val="18"/>
              </w:rPr>
              <w:t>理科开设</w:t>
            </w:r>
          </w:p>
        </w:tc>
      </w:tr>
      <w:tr>
        <w:tblPrEx>
          <w:tblCellMar>
            <w:top w:w="0" w:type="dxa"/>
            <w:left w:w="0" w:type="dxa"/>
            <w:bottom w:w="0" w:type="dxa"/>
            <w:right w:w="0" w:type="dxa"/>
          </w:tblCellMar>
        </w:tblPrEx>
        <w:trPr>
          <w:cantSplit/>
          <w:trHeight w:val="337" w:hRule="atLeast"/>
          <w:jc w:val="center"/>
        </w:trPr>
        <w:tc>
          <w:tcPr>
            <w:tcW w:w="69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r>
              <w:rPr>
                <w:rFonts w:hint="eastAsia" w:ascii="宋体" w:hAnsi="宋体" w:cs="宋体"/>
                <w:sz w:val="18"/>
                <w:szCs w:val="18"/>
              </w:rPr>
              <w:t>其他</w:t>
            </w:r>
          </w:p>
          <w:p>
            <w:pPr>
              <w:snapToGrid w:val="0"/>
              <w:spacing w:line="240" w:lineRule="exact"/>
              <w:jc w:val="center"/>
              <w:rPr>
                <w:rFonts w:ascii="宋体" w:cs="宋体"/>
                <w:sz w:val="18"/>
                <w:szCs w:val="18"/>
              </w:rPr>
            </w:pPr>
            <w:r>
              <w:rPr>
                <w:rFonts w:hint="eastAsia" w:ascii="宋体" w:hAnsi="宋体" w:cs="宋体"/>
                <w:sz w:val="18"/>
                <w:szCs w:val="18"/>
              </w:rPr>
              <w:t>课程</w:t>
            </w: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73000001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军事理论</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10</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cs="宋体"/>
                <w:sz w:val="18"/>
                <w:szCs w:val="18"/>
              </w:rPr>
              <w:t>22</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32</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hAnsi="宋体"/>
                <w:sz w:val="18"/>
                <w:szCs w:val="18"/>
              </w:rPr>
            </w:pPr>
            <w:r>
              <w:rPr>
                <w:rFonts w:ascii="宋体" w:hAnsi="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hAnsi="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73000002</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军事技能训练</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cs="宋体"/>
                <w:sz w:val="18"/>
                <w:szCs w:val="18"/>
              </w:rPr>
              <w:t>16</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cs="宋体"/>
                <w:sz w:val="18"/>
                <w:szCs w:val="18"/>
              </w:rPr>
              <w:t>16</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59000001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音乐鉴赏</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sz w:val="18"/>
                <w:szCs w:val="18"/>
              </w:rPr>
            </w:pPr>
            <w:r>
              <w:rPr>
                <w:rFonts w:ascii="宋体" w:hAnsi="宋体"/>
                <w:sz w:val="18"/>
                <w:szCs w:val="18"/>
              </w:rPr>
              <w:t>3</w:t>
            </w:r>
            <w:r>
              <w:rPr>
                <w:rFonts w:hint="eastAsia" w:ascii="宋体" w:hAnsi="宋体"/>
                <w:sz w:val="18"/>
                <w:szCs w:val="18"/>
              </w:rPr>
              <w:t>理</w:t>
            </w:r>
          </w:p>
          <w:p>
            <w:pPr>
              <w:spacing w:line="240" w:lineRule="exact"/>
              <w:jc w:val="center"/>
              <w:rPr>
                <w:rFonts w:ascii="宋体" w:cs="宋体"/>
                <w:sz w:val="18"/>
                <w:szCs w:val="18"/>
              </w:rPr>
            </w:pPr>
            <w:r>
              <w:rPr>
                <w:rFonts w:ascii="宋体" w:hAnsi="宋体"/>
                <w:sz w:val="18"/>
                <w:szCs w:val="18"/>
              </w:rPr>
              <w:t>4</w:t>
            </w:r>
            <w:r>
              <w:rPr>
                <w:rFonts w:hint="eastAsia" w:ascii="宋体" w:hAnsi="宋体"/>
                <w:sz w:val="18"/>
                <w:szCs w:val="18"/>
              </w:rPr>
              <w:t>文</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58000001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美术鉴赏</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宋体"/>
                <w:sz w:val="18"/>
                <w:szCs w:val="18"/>
              </w:rPr>
            </w:pPr>
            <w:r>
              <w:rPr>
                <w:rFonts w:ascii="宋体" w:hAnsi="宋体"/>
                <w:sz w:val="18"/>
                <w:szCs w:val="18"/>
              </w:rPr>
              <w:t>3</w:t>
            </w:r>
            <w:r>
              <w:rPr>
                <w:rFonts w:hint="eastAsia" w:ascii="宋体" w:hAnsi="宋体"/>
                <w:sz w:val="18"/>
                <w:szCs w:val="18"/>
              </w:rPr>
              <w:t>文</w:t>
            </w:r>
          </w:p>
          <w:p>
            <w:pPr>
              <w:spacing w:line="240" w:lineRule="exact"/>
              <w:jc w:val="center"/>
              <w:rPr>
                <w:rFonts w:ascii="宋体" w:cs="宋体"/>
                <w:sz w:val="18"/>
                <w:szCs w:val="18"/>
              </w:rPr>
            </w:pPr>
            <w:r>
              <w:rPr>
                <w:rFonts w:ascii="宋体" w:hAnsi="宋体"/>
                <w:sz w:val="18"/>
                <w:szCs w:val="18"/>
              </w:rPr>
              <w:t>4</w:t>
            </w:r>
            <w:r>
              <w:rPr>
                <w:rFonts w:hint="eastAsia" w:ascii="宋体" w:hAnsi="宋体"/>
                <w:sz w:val="18"/>
                <w:szCs w:val="18"/>
              </w:rPr>
              <w:t>理</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40" w:lineRule="exact"/>
              <w:jc w:val="center"/>
              <w:rPr>
                <w:rFonts w:ascii="宋体"/>
                <w:sz w:val="18"/>
                <w:szCs w:val="18"/>
              </w:rPr>
            </w:pPr>
          </w:p>
        </w:tc>
      </w:tr>
      <w:tr>
        <w:tblPrEx>
          <w:tblCellMar>
            <w:top w:w="0" w:type="dxa"/>
            <w:left w:w="0" w:type="dxa"/>
            <w:bottom w:w="0" w:type="dxa"/>
            <w:right w:w="0" w:type="dxa"/>
          </w:tblCellMar>
        </w:tblPrEx>
        <w:trPr>
          <w:cantSplit/>
          <w:trHeight w:val="337"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45000001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普通话口语艺术</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7</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8</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15</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r>
      <w:tr>
        <w:tblPrEx>
          <w:tblCellMar>
            <w:top w:w="0" w:type="dxa"/>
            <w:left w:w="0" w:type="dxa"/>
            <w:bottom w:w="0" w:type="dxa"/>
            <w:right w:w="0" w:type="dxa"/>
          </w:tblCellMar>
        </w:tblPrEx>
        <w:trPr>
          <w:cantSplit/>
          <w:trHeight w:val="486"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47000007</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大学生职业发展与就业指导</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20</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16</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r>
      <w:tr>
        <w:tblPrEx>
          <w:tblCellMar>
            <w:top w:w="0" w:type="dxa"/>
            <w:left w:w="0" w:type="dxa"/>
            <w:bottom w:w="0" w:type="dxa"/>
            <w:right w:w="0" w:type="dxa"/>
          </w:tblCellMar>
        </w:tblPrEx>
        <w:trPr>
          <w:cantSplit/>
          <w:trHeight w:val="37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71000001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大学生心理健康教育</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16</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16</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32</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r>
      <w:tr>
        <w:tblPrEx>
          <w:tblCellMar>
            <w:top w:w="0" w:type="dxa"/>
            <w:left w:w="0" w:type="dxa"/>
            <w:bottom w:w="0" w:type="dxa"/>
            <w:right w:w="0" w:type="dxa"/>
          </w:tblCellMar>
        </w:tblPrEx>
        <w:trPr>
          <w:cantSplit/>
          <w:trHeight w:val="294"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ascii="宋体" w:hAnsi="宋体" w:cs="宋体"/>
                <w:sz w:val="18"/>
                <w:szCs w:val="18"/>
              </w:rPr>
              <w:t>72000001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创业基础</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6</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r>
      <w:tr>
        <w:tblPrEx>
          <w:tblCellMar>
            <w:top w:w="0" w:type="dxa"/>
            <w:left w:w="0" w:type="dxa"/>
            <w:bottom w:w="0" w:type="dxa"/>
            <w:right w:w="0" w:type="dxa"/>
          </w:tblCellMar>
        </w:tblPrEx>
        <w:trPr>
          <w:cantSplit/>
          <w:trHeight w:val="331"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hint="eastAsia" w:ascii="宋体" w:hAnsi="宋体" w:cs="宋体"/>
                <w:sz w:val="18"/>
                <w:szCs w:val="18"/>
              </w:rPr>
              <w:t>11</w:t>
            </w:r>
            <w:r>
              <w:rPr>
                <w:rFonts w:ascii="宋体" w:hAnsi="宋体" w:cs="宋体"/>
                <w:sz w:val="18"/>
                <w:szCs w:val="18"/>
              </w:rPr>
              <w:t>000002</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现代劳动技能</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ascii="宋体" w:hAnsi="宋体" w:cs="宋体"/>
                <w:sz w:val="18"/>
                <w:szCs w:val="18"/>
              </w:rPr>
              <w:t>36</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ascii="宋体" w:hAnsi="宋体" w:cs="宋体"/>
                <w:sz w:val="18"/>
                <w:szCs w:val="18"/>
              </w:rPr>
              <w:t>4</w:t>
            </w:r>
            <w:r>
              <w:rPr>
                <w:rFonts w:hint="eastAsia" w:ascii="宋体" w:hAnsi="宋体" w:cs="宋体"/>
                <w:sz w:val="18"/>
                <w:szCs w:val="18"/>
              </w:rPr>
              <w:t>年内选够</w:t>
            </w:r>
            <w:r>
              <w:rPr>
                <w:rFonts w:ascii="宋体" w:hAnsi="宋体" w:cs="宋体"/>
                <w:sz w:val="18"/>
                <w:szCs w:val="18"/>
              </w:rPr>
              <w:t>2</w:t>
            </w:r>
            <w:r>
              <w:rPr>
                <w:rFonts w:hint="eastAsia" w:ascii="宋体" w:hAnsi="宋体" w:cs="宋体"/>
                <w:sz w:val="18"/>
                <w:szCs w:val="18"/>
              </w:rPr>
              <w:t>学分</w:t>
            </w:r>
          </w:p>
        </w:tc>
      </w:tr>
      <w:tr>
        <w:tblPrEx>
          <w:tblCellMar>
            <w:top w:w="0" w:type="dxa"/>
            <w:left w:w="0" w:type="dxa"/>
            <w:bottom w:w="0" w:type="dxa"/>
            <w:right w:w="0" w:type="dxa"/>
          </w:tblCellMar>
        </w:tblPrEx>
        <w:trPr>
          <w:cantSplit/>
          <w:trHeight w:val="331"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cs="宋体"/>
                <w:sz w:val="18"/>
                <w:szCs w:val="18"/>
              </w:rPr>
            </w:pPr>
          </w:p>
        </w:tc>
        <w:tc>
          <w:tcPr>
            <w:tcW w:w="118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ind w:left="1" w:leftChars="-51" w:hanging="108" w:hangingChars="60"/>
              <w:jc w:val="center"/>
              <w:rPr>
                <w:rFonts w:ascii="宋体" w:hAnsi="宋体" w:cs="宋体"/>
                <w:sz w:val="18"/>
                <w:szCs w:val="18"/>
              </w:rPr>
            </w:pPr>
            <w:r>
              <w:rPr>
                <w:rFonts w:hint="eastAsia" w:ascii="宋体" w:hAnsi="宋体" w:cs="宋体"/>
                <w:sz w:val="18"/>
                <w:szCs w:val="18"/>
              </w:rPr>
              <w:t>11</w:t>
            </w:r>
            <w:r>
              <w:rPr>
                <w:rFonts w:ascii="宋体" w:hAnsi="宋体" w:cs="宋体"/>
                <w:sz w:val="18"/>
                <w:szCs w:val="18"/>
              </w:rPr>
              <w:t>000001</w:t>
            </w:r>
          </w:p>
        </w:tc>
        <w:tc>
          <w:tcPr>
            <w:tcW w:w="21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rPr>
                <w:rFonts w:ascii="宋体" w:cs="宋体"/>
                <w:sz w:val="18"/>
                <w:szCs w:val="18"/>
              </w:rPr>
            </w:pPr>
            <w:r>
              <w:rPr>
                <w:rFonts w:hint="eastAsia" w:ascii="宋体" w:hAnsi="宋体" w:cs="宋体"/>
                <w:sz w:val="18"/>
                <w:szCs w:val="18"/>
              </w:rPr>
              <w:t>国家安全教育</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10</w:t>
            </w:r>
          </w:p>
        </w:tc>
        <w:tc>
          <w:tcPr>
            <w:tcW w:w="51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cs="宋体"/>
                <w:sz w:val="18"/>
                <w:szCs w:val="18"/>
              </w:rPr>
              <w:t>8</w:t>
            </w:r>
          </w:p>
        </w:tc>
        <w:tc>
          <w:tcPr>
            <w:tcW w:w="53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cs="宋体"/>
                <w:sz w:val="18"/>
                <w:szCs w:val="18"/>
              </w:rPr>
            </w:pPr>
            <w:r>
              <w:rPr>
                <w:rFonts w:hint="eastAsia" w:ascii="宋体" w:hAnsi="宋体" w:cs="宋体"/>
                <w:sz w:val="18"/>
                <w:szCs w:val="18"/>
              </w:rPr>
              <w:t>考查</w:t>
            </w:r>
          </w:p>
        </w:tc>
        <w:tc>
          <w:tcPr>
            <w:tcW w:w="78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ascii="宋体" w:hAnsi="宋体" w:cs="宋体"/>
                <w:sz w:val="18"/>
                <w:szCs w:val="18"/>
              </w:rPr>
              <w:t>1-8</w:t>
            </w:r>
          </w:p>
        </w:tc>
        <w:tc>
          <w:tcPr>
            <w:tcW w:w="117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p>
        </w:tc>
      </w:tr>
      <w:tr>
        <w:tblPrEx>
          <w:tblCellMar>
            <w:top w:w="0" w:type="dxa"/>
            <w:left w:w="0" w:type="dxa"/>
            <w:bottom w:w="0" w:type="dxa"/>
            <w:right w:w="0" w:type="dxa"/>
          </w:tblCellMar>
        </w:tblPrEx>
        <w:trPr>
          <w:cantSplit/>
          <w:trHeight w:val="365" w:hRule="atLeast"/>
          <w:jc w:val="center"/>
        </w:trPr>
        <w:tc>
          <w:tcPr>
            <w:tcW w:w="40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合计                                   文/</w:t>
            </w:r>
          </w:p>
          <w:p>
            <w:pPr>
              <w:snapToGrid w:val="0"/>
              <w:spacing w:line="240" w:lineRule="exact"/>
              <w:jc w:val="center"/>
              <w:rPr>
                <w:rFonts w:ascii="宋体" w:cs="宋体"/>
                <w:sz w:val="18"/>
                <w:szCs w:val="18"/>
              </w:rPr>
            </w:pPr>
            <w:r>
              <w:rPr>
                <w:rFonts w:hint="eastAsia" w:ascii="宋体" w:hAnsi="宋体" w:cs="宋体"/>
                <w:sz w:val="18"/>
                <w:szCs w:val="18"/>
              </w:rPr>
              <w:t xml:space="preserve">                                          理</w:t>
            </w:r>
          </w:p>
        </w:tc>
        <w:tc>
          <w:tcPr>
            <w:tcW w:w="54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51.5/52.5</w:t>
            </w:r>
          </w:p>
        </w:tc>
        <w:tc>
          <w:tcPr>
            <w:tcW w:w="50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471/</w:t>
            </w:r>
          </w:p>
          <w:p>
            <w:pPr>
              <w:snapToGrid w:val="0"/>
              <w:spacing w:line="240" w:lineRule="exact"/>
              <w:jc w:val="center"/>
              <w:rPr>
                <w:rFonts w:ascii="宋体" w:hAnsi="宋体" w:cs="宋体"/>
                <w:sz w:val="18"/>
                <w:szCs w:val="18"/>
              </w:rPr>
            </w:pPr>
            <w:r>
              <w:rPr>
                <w:rFonts w:hint="eastAsia" w:ascii="宋体" w:hAnsi="宋体" w:cs="宋体"/>
                <w:sz w:val="18"/>
                <w:szCs w:val="18"/>
              </w:rPr>
              <w:t>474</w:t>
            </w:r>
          </w:p>
        </w:tc>
        <w:tc>
          <w:tcPr>
            <w:tcW w:w="510"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480/</w:t>
            </w:r>
          </w:p>
          <w:p>
            <w:pPr>
              <w:snapToGrid w:val="0"/>
              <w:spacing w:line="240" w:lineRule="exact"/>
              <w:jc w:val="center"/>
              <w:rPr>
                <w:rFonts w:ascii="宋体" w:hAnsi="宋体" w:cs="宋体"/>
                <w:sz w:val="18"/>
                <w:szCs w:val="18"/>
              </w:rPr>
            </w:pPr>
            <w:r>
              <w:rPr>
                <w:rFonts w:hint="eastAsia" w:ascii="宋体" w:hAnsi="宋体" w:cs="宋体"/>
                <w:sz w:val="18"/>
                <w:szCs w:val="18"/>
              </w:rPr>
              <w:t>504</w:t>
            </w:r>
          </w:p>
        </w:tc>
        <w:tc>
          <w:tcPr>
            <w:tcW w:w="533"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951/</w:t>
            </w:r>
          </w:p>
          <w:p>
            <w:pPr>
              <w:snapToGrid w:val="0"/>
              <w:spacing w:line="240" w:lineRule="exact"/>
              <w:jc w:val="center"/>
              <w:rPr>
                <w:rFonts w:ascii="宋体" w:hAnsi="宋体" w:cs="宋体"/>
                <w:sz w:val="18"/>
                <w:szCs w:val="18"/>
              </w:rPr>
            </w:pPr>
            <w:r>
              <w:rPr>
                <w:rFonts w:hint="eastAsia" w:ascii="宋体" w:hAnsi="宋体" w:cs="宋体"/>
                <w:sz w:val="18"/>
                <w:szCs w:val="18"/>
              </w:rPr>
              <w:t>978</w:t>
            </w:r>
          </w:p>
        </w:tc>
        <w:tc>
          <w:tcPr>
            <w:tcW w:w="480"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cs="宋体"/>
                <w:sz w:val="18"/>
                <w:szCs w:val="18"/>
              </w:rPr>
            </w:pPr>
          </w:p>
        </w:tc>
        <w:tc>
          <w:tcPr>
            <w:tcW w:w="789"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cs="宋体"/>
                <w:sz w:val="18"/>
                <w:szCs w:val="18"/>
              </w:rPr>
            </w:pPr>
          </w:p>
        </w:tc>
        <w:tc>
          <w:tcPr>
            <w:tcW w:w="1176"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cs="宋体"/>
                <w:sz w:val="18"/>
                <w:szCs w:val="18"/>
              </w:rPr>
            </w:pPr>
            <w:r>
              <w:rPr>
                <w:rFonts w:hint="eastAsia" w:ascii="宋体" w:hAnsi="宋体" w:cs="宋体"/>
                <w:sz w:val="18"/>
                <w:szCs w:val="18"/>
              </w:rPr>
              <w:t>文51.5/</w:t>
            </w:r>
          </w:p>
          <w:p>
            <w:pPr>
              <w:snapToGrid w:val="0"/>
              <w:spacing w:line="240" w:lineRule="exact"/>
              <w:jc w:val="center"/>
              <w:rPr>
                <w:rFonts w:ascii="宋体" w:hAnsi="宋体" w:cs="宋体"/>
                <w:sz w:val="18"/>
                <w:szCs w:val="18"/>
              </w:rPr>
            </w:pPr>
            <w:r>
              <w:rPr>
                <w:rFonts w:hint="eastAsia" w:ascii="宋体" w:hAnsi="宋体" w:cs="宋体"/>
                <w:sz w:val="18"/>
                <w:szCs w:val="18"/>
              </w:rPr>
              <w:t>理52.5</w:t>
            </w:r>
          </w:p>
        </w:tc>
      </w:tr>
    </w:tbl>
    <w:p>
      <w:pPr>
        <w:spacing w:line="350" w:lineRule="exact"/>
        <w:ind w:firstLine="420"/>
        <w:rPr>
          <w:rFonts w:ascii="宋体" w:hAnsi="宋体"/>
        </w:rPr>
      </w:pPr>
    </w:p>
    <w:p>
      <w:pPr>
        <w:numPr>
          <w:ilvl w:val="0"/>
          <w:numId w:val="2"/>
        </w:numPr>
        <w:spacing w:line="350" w:lineRule="exact"/>
        <w:ind w:firstLine="420" w:firstLineChars="200"/>
        <w:jc w:val="left"/>
        <w:rPr>
          <w:rFonts w:ascii="宋体" w:hAnsi="宋体"/>
        </w:rPr>
      </w:pPr>
      <w:r>
        <w:rPr>
          <w:rFonts w:hint="eastAsia" w:ascii="宋体" w:hAnsi="宋体"/>
        </w:rPr>
        <w:t>通识教育拓展课程（详见通识教育拓展课程目录）</w:t>
      </w:r>
    </w:p>
    <w:p>
      <w:pPr>
        <w:spacing w:line="350" w:lineRule="exact"/>
        <w:jc w:val="left"/>
        <w:rPr>
          <w:rFonts w:ascii="宋体" w:hAnsi="宋体"/>
        </w:rPr>
      </w:pPr>
    </w:p>
    <w:p>
      <w:pPr>
        <w:snapToGrid w:val="0"/>
        <w:spacing w:line="350" w:lineRule="exact"/>
        <w:ind w:firstLine="420"/>
        <w:rPr>
          <w:rFonts w:asciiTheme="minorEastAsia" w:hAnsiTheme="minorEastAsia" w:eastAsiaTheme="minorEastAsia"/>
          <w:b/>
        </w:rPr>
      </w:pPr>
      <w:r>
        <w:rPr>
          <w:rFonts w:hint="eastAsia" w:cs="宋体" w:asciiTheme="minorEastAsia" w:hAnsiTheme="minorEastAsia" w:eastAsiaTheme="minorEastAsia"/>
          <w:b/>
        </w:rPr>
        <w:t>（二）学科基础</w:t>
      </w:r>
      <w:r>
        <w:rPr>
          <w:rFonts w:hint="eastAsia" w:asciiTheme="minorEastAsia" w:hAnsiTheme="minorEastAsia" w:eastAsiaTheme="minorEastAsia"/>
          <w:b/>
        </w:rPr>
        <w:t>课程</w:t>
      </w:r>
    </w:p>
    <w:tbl>
      <w:tblPr>
        <w:tblStyle w:val="11"/>
        <w:tblW w:w="8989" w:type="dxa"/>
        <w:jc w:val="center"/>
        <w:tblLayout w:type="fixed"/>
        <w:tblCellMar>
          <w:top w:w="0" w:type="dxa"/>
          <w:left w:w="0" w:type="dxa"/>
          <w:bottom w:w="0" w:type="dxa"/>
          <w:right w:w="0" w:type="dxa"/>
        </w:tblCellMar>
      </w:tblPr>
      <w:tblGrid>
        <w:gridCol w:w="855"/>
        <w:gridCol w:w="1620"/>
        <w:gridCol w:w="407"/>
        <w:gridCol w:w="626"/>
        <w:gridCol w:w="559"/>
        <w:gridCol w:w="17"/>
        <w:gridCol w:w="592"/>
        <w:gridCol w:w="9"/>
        <w:gridCol w:w="435"/>
        <w:gridCol w:w="407"/>
        <w:gridCol w:w="407"/>
        <w:gridCol w:w="406"/>
        <w:gridCol w:w="406"/>
        <w:gridCol w:w="406"/>
        <w:gridCol w:w="406"/>
        <w:gridCol w:w="406"/>
        <w:gridCol w:w="485"/>
        <w:gridCol w:w="540"/>
      </w:tblGrid>
      <w:tr>
        <w:tblPrEx>
          <w:tblCellMar>
            <w:top w:w="0" w:type="dxa"/>
            <w:left w:w="0" w:type="dxa"/>
            <w:bottom w:w="0" w:type="dxa"/>
            <w:right w:w="0" w:type="dxa"/>
          </w:tblCellMar>
        </w:tblPrEx>
        <w:trPr>
          <w:cantSplit/>
          <w:trHeight w:val="285" w:hRule="atLeast"/>
          <w:jc w:val="center"/>
        </w:trPr>
        <w:tc>
          <w:tcPr>
            <w:tcW w:w="855" w:type="dxa"/>
            <w:vMerge w:val="restart"/>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课程编号</w:t>
            </w:r>
          </w:p>
        </w:tc>
        <w:tc>
          <w:tcPr>
            <w:tcW w:w="16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课程名称</w:t>
            </w:r>
          </w:p>
        </w:tc>
        <w:tc>
          <w:tcPr>
            <w:tcW w:w="4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学分</w:t>
            </w:r>
          </w:p>
        </w:tc>
        <w:tc>
          <w:tcPr>
            <w:tcW w:w="1803"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
              <w:pBdr>
                <w:left w:val="none" w:color="000000" w:sz="0" w:space="0"/>
                <w:right w:val="none" w:color="000000" w:sz="0" w:space="0"/>
              </w:pBdr>
              <w:spacing w:before="0" w:after="0"/>
              <w:rPr>
                <w:rFonts w:asciiTheme="minorEastAsia" w:hAnsiTheme="minorEastAsia" w:eastAsiaTheme="minorEastAsia"/>
              </w:rPr>
            </w:pPr>
            <w:r>
              <w:rPr>
                <w:rFonts w:hint="eastAsia" w:asciiTheme="minorEastAsia" w:hAnsiTheme="minorEastAsia" w:eastAsiaTheme="minorEastAsia"/>
              </w:rPr>
              <w:t>学时构成</w:t>
            </w:r>
          </w:p>
        </w:tc>
        <w:tc>
          <w:tcPr>
            <w:tcW w:w="43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
              <w:pBdr>
                <w:left w:val="none" w:color="000000" w:sz="0" w:space="0"/>
                <w:right w:val="none" w:color="000000" w:sz="0" w:space="0"/>
              </w:pBdr>
              <w:spacing w:before="0" w:after="0"/>
              <w:rPr>
                <w:rFonts w:asciiTheme="minorEastAsia" w:hAnsiTheme="minorEastAsia" w:eastAsiaTheme="minorEastAsia"/>
              </w:rPr>
            </w:pPr>
            <w:r>
              <w:rPr>
                <w:rFonts w:hint="eastAsia" w:asciiTheme="minorEastAsia" w:hAnsiTheme="minorEastAsia" w:eastAsiaTheme="minorEastAsia"/>
              </w:rPr>
              <w:t>考核方式</w:t>
            </w:r>
          </w:p>
        </w:tc>
        <w:tc>
          <w:tcPr>
            <w:tcW w:w="3329" w:type="dxa"/>
            <w:gridSpan w:val="8"/>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各学期课程周学时数</w:t>
            </w:r>
          </w:p>
        </w:tc>
        <w:tc>
          <w:tcPr>
            <w:tcW w:w="5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开课</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时间</w:t>
            </w:r>
          </w:p>
        </w:tc>
      </w:tr>
      <w:tr>
        <w:tblPrEx>
          <w:tblCellMar>
            <w:top w:w="0" w:type="dxa"/>
            <w:left w:w="0" w:type="dxa"/>
            <w:bottom w:w="0" w:type="dxa"/>
            <w:right w:w="0" w:type="dxa"/>
          </w:tblCellMar>
        </w:tblPrEx>
        <w:trPr>
          <w:cantSplit/>
          <w:trHeight w:val="285" w:hRule="atLeast"/>
          <w:jc w:val="center"/>
        </w:trPr>
        <w:tc>
          <w:tcPr>
            <w:tcW w:w="855" w:type="dxa"/>
            <w:vMerge w:val="continue"/>
            <w:tcBorders>
              <w:top w:val="single" w:color="auto" w:sz="4" w:space="0"/>
              <w:left w:val="single" w:color="auto" w:sz="4" w:space="0"/>
              <w:bottom w:val="single" w:color="auto" w:sz="4" w:space="0"/>
              <w:right w:val="single" w:color="auto" w:sz="4" w:space="0"/>
            </w:tcBorders>
            <w:vAlign w:val="center"/>
          </w:tcPr>
          <w:p/>
        </w:tc>
        <w:tc>
          <w:tcPr>
            <w:tcW w:w="1620" w:type="dxa"/>
            <w:vMerge w:val="continue"/>
            <w:tcBorders>
              <w:top w:val="single" w:color="auto" w:sz="4" w:space="0"/>
              <w:left w:val="single" w:color="auto" w:sz="4" w:space="0"/>
              <w:bottom w:val="single" w:color="auto" w:sz="4" w:space="0"/>
              <w:right w:val="single" w:color="auto" w:sz="4" w:space="0"/>
            </w:tcBorders>
            <w:vAlign w:val="center"/>
          </w:tcPr>
          <w:p/>
        </w:tc>
        <w:tc>
          <w:tcPr>
            <w:tcW w:w="407"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heme="minorEastAsia" w:hAnsiTheme="minorEastAsia" w:eastAsiaTheme="minorEastAsia"/>
              </w:rPr>
            </w:pPr>
            <w:r>
              <w:rPr>
                <w:rFonts w:hint="eastAsia" w:asciiTheme="minorEastAsia" w:hAnsiTheme="minorEastAsia" w:eastAsiaTheme="minorEastAsia"/>
              </w:rPr>
              <w:t>理论</w:t>
            </w:r>
          </w:p>
        </w:tc>
        <w:tc>
          <w:tcPr>
            <w:tcW w:w="576" w:type="dxa"/>
            <w:gridSpan w:val="2"/>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heme="minorEastAsia" w:hAnsiTheme="minorEastAsia" w:eastAsiaTheme="minorEastAsia"/>
              </w:rPr>
            </w:pPr>
            <w:r>
              <w:rPr>
                <w:rFonts w:hint="eastAsia" w:asciiTheme="minorEastAsia" w:hAnsiTheme="minorEastAsia" w:eastAsiaTheme="minorEastAsia"/>
              </w:rPr>
              <w:t>实践</w:t>
            </w:r>
          </w:p>
        </w:tc>
        <w:tc>
          <w:tcPr>
            <w:tcW w:w="601" w:type="dxa"/>
            <w:gridSpan w:val="2"/>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heme="minorEastAsia" w:hAnsiTheme="minorEastAsia" w:eastAsiaTheme="minorEastAsia"/>
              </w:rPr>
            </w:pPr>
            <w:r>
              <w:rPr>
                <w:rFonts w:hint="eastAsia" w:asciiTheme="minorEastAsia" w:hAnsiTheme="minorEastAsia" w:eastAsiaTheme="minorEastAsia"/>
              </w:rPr>
              <w:t>合计</w:t>
            </w:r>
          </w:p>
        </w:tc>
        <w:tc>
          <w:tcPr>
            <w:tcW w:w="435" w:type="dxa"/>
            <w:vMerge w:val="continue"/>
            <w:tcBorders>
              <w:top w:val="single" w:color="auto" w:sz="4" w:space="0"/>
              <w:left w:val="single" w:color="auto" w:sz="4" w:space="0"/>
              <w:bottom w:val="single" w:color="auto" w:sz="4" w:space="0"/>
              <w:right w:val="single" w:color="auto" w:sz="4" w:space="0"/>
            </w:tcBorders>
            <w:vAlign w:val="center"/>
          </w:tcP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7</w:t>
            </w:r>
          </w:p>
        </w:tc>
        <w:tc>
          <w:tcPr>
            <w:tcW w:w="485" w:type="dxa"/>
            <w:tcBorders>
              <w:top w:val="nil"/>
              <w:left w:val="nil"/>
              <w:bottom w:val="single" w:color="auto" w:sz="4" w:space="0"/>
              <w:right w:val="nil"/>
            </w:tcBorders>
            <w:tcMar>
              <w:top w:w="15" w:type="dxa"/>
              <w:left w:w="15" w:type="dxa"/>
              <w:right w:w="15" w:type="dxa"/>
            </w:tcMar>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540"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00500009</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高等数学</w:t>
            </w:r>
            <w:r>
              <w:rPr>
                <w:rFonts w:ascii="Times New Roman" w:hAnsi="Times New Roman" w:cs="Times New Roman" w:eastAsiaTheme="minorEastAsia"/>
                <w:color w:val="000000"/>
                <w:sz w:val="18"/>
                <w:szCs w:val="18"/>
              </w:rPr>
              <w:t>CⅠ</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4</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60</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60</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4</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00500010</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高等数学</w:t>
            </w:r>
            <w:r>
              <w:rPr>
                <w:rFonts w:ascii="Times New Roman" w:hAnsi="Times New Roman" w:cs="Times New Roman" w:eastAsiaTheme="minorEastAsia"/>
                <w:color w:val="000000"/>
                <w:sz w:val="18"/>
                <w:szCs w:val="18"/>
              </w:rPr>
              <w:t>CⅡ</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4</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72</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72</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00500011</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线性代数</w:t>
            </w:r>
            <w:r>
              <w:rPr>
                <w:rFonts w:ascii="Times New Roman" w:hAnsi="Times New Roman" w:cs="Times New Roman" w:eastAsiaTheme="minorEastAsia"/>
                <w:color w:val="000000"/>
                <w:sz w:val="18"/>
                <w:szCs w:val="18"/>
              </w:rPr>
              <w:t>C</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54</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54</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00500012</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概率与数理统计</w:t>
            </w:r>
            <w:r>
              <w:rPr>
                <w:rFonts w:ascii="Times New Roman" w:hAnsi="Times New Roman" w:cs="Times New Roman" w:eastAsiaTheme="minorEastAsia"/>
                <w:color w:val="000000"/>
                <w:sz w:val="18"/>
                <w:szCs w:val="18"/>
              </w:rPr>
              <w:t>C</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54</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54</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60010101</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政治经济学</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60010102</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西方经济学（微观部分）</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72</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72</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60010103</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西方经济学（宏观部分）</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72</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72</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60010104</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会计学原理</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60010105</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管理学基础</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72</w:t>
            </w: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72</w:t>
            </w: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85" w:hRule="atLeast"/>
          <w:jc w:val="center"/>
        </w:trPr>
        <w:tc>
          <w:tcPr>
            <w:tcW w:w="855"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60040101</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财务管理专业导论</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9"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44"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869" w:type="dxa"/>
            <w:gridSpan w:val="9"/>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第一学期第二课堂完成，不计课时</w:t>
            </w:r>
          </w:p>
        </w:tc>
      </w:tr>
    </w:tbl>
    <w:p>
      <w:pPr>
        <w:snapToGrid w:val="0"/>
        <w:spacing w:line="350" w:lineRule="exact"/>
        <w:ind w:firstLine="420"/>
        <w:rPr>
          <w:rFonts w:cs="宋体" w:asciiTheme="minorEastAsia" w:hAnsiTheme="minorEastAsia" w:eastAsiaTheme="minorEastAsia"/>
          <w:b/>
        </w:rPr>
      </w:pPr>
      <w:r>
        <w:rPr>
          <w:rFonts w:hint="eastAsia" w:asciiTheme="minorEastAsia" w:hAnsiTheme="minorEastAsia" w:eastAsiaTheme="minorEastAsia"/>
          <w:b/>
        </w:rPr>
        <w:t>（三）专</w:t>
      </w:r>
      <w:r>
        <w:rPr>
          <w:rFonts w:hint="eastAsia" w:cs="宋体" w:asciiTheme="minorEastAsia" w:hAnsiTheme="minorEastAsia" w:eastAsiaTheme="minorEastAsia"/>
          <w:b/>
        </w:rPr>
        <w:t>业教育课程</w:t>
      </w:r>
    </w:p>
    <w:p>
      <w:pPr>
        <w:snapToGrid w:val="0"/>
        <w:spacing w:line="350" w:lineRule="exact"/>
        <w:ind w:firstLine="420"/>
        <w:rPr>
          <w:rFonts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、专业核</w:t>
      </w:r>
      <w:r>
        <w:rPr>
          <w:rFonts w:hint="eastAsia" w:asciiTheme="minorEastAsia" w:hAnsiTheme="minorEastAsia" w:eastAsiaTheme="minorEastAsia"/>
        </w:rPr>
        <w:t>心课程</w:t>
      </w:r>
    </w:p>
    <w:tbl>
      <w:tblPr>
        <w:tblStyle w:val="11"/>
        <w:tblW w:w="8991" w:type="dxa"/>
        <w:jc w:val="center"/>
        <w:tblLayout w:type="fixed"/>
        <w:tblCellMar>
          <w:top w:w="0" w:type="dxa"/>
          <w:left w:w="0" w:type="dxa"/>
          <w:bottom w:w="0" w:type="dxa"/>
          <w:right w:w="0" w:type="dxa"/>
        </w:tblCellMar>
      </w:tblPr>
      <w:tblGrid>
        <w:gridCol w:w="853"/>
        <w:gridCol w:w="1620"/>
        <w:gridCol w:w="407"/>
        <w:gridCol w:w="572"/>
        <w:gridCol w:w="572"/>
        <w:gridCol w:w="572"/>
        <w:gridCol w:w="523"/>
        <w:gridCol w:w="407"/>
        <w:gridCol w:w="407"/>
        <w:gridCol w:w="406"/>
        <w:gridCol w:w="406"/>
        <w:gridCol w:w="406"/>
        <w:gridCol w:w="406"/>
        <w:gridCol w:w="406"/>
        <w:gridCol w:w="488"/>
        <w:gridCol w:w="540"/>
      </w:tblGrid>
      <w:tr>
        <w:tblPrEx>
          <w:tblCellMar>
            <w:top w:w="0" w:type="dxa"/>
            <w:left w:w="0" w:type="dxa"/>
            <w:bottom w:w="0" w:type="dxa"/>
            <w:right w:w="0" w:type="dxa"/>
          </w:tblCellMar>
        </w:tblPrEx>
        <w:trPr>
          <w:cantSplit/>
          <w:trHeight w:val="340" w:hRule="exact"/>
          <w:jc w:val="center"/>
        </w:trPr>
        <w:tc>
          <w:tcPr>
            <w:tcW w:w="853" w:type="dxa"/>
            <w:vMerge w:val="restart"/>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课程编号</w:t>
            </w:r>
          </w:p>
        </w:tc>
        <w:tc>
          <w:tcPr>
            <w:tcW w:w="16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课程名称</w:t>
            </w:r>
          </w:p>
        </w:tc>
        <w:tc>
          <w:tcPr>
            <w:tcW w:w="4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学分</w:t>
            </w:r>
          </w:p>
        </w:tc>
        <w:tc>
          <w:tcPr>
            <w:tcW w:w="1716"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学时构成</w:t>
            </w:r>
          </w:p>
        </w:tc>
        <w:tc>
          <w:tcPr>
            <w:tcW w:w="52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考核</w:t>
            </w:r>
          </w:p>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方式</w:t>
            </w:r>
          </w:p>
        </w:tc>
        <w:tc>
          <w:tcPr>
            <w:tcW w:w="3332" w:type="dxa"/>
            <w:gridSpan w:val="8"/>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各学期课程周学时数</w:t>
            </w:r>
          </w:p>
        </w:tc>
        <w:tc>
          <w:tcPr>
            <w:tcW w:w="54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开课</w:t>
            </w:r>
          </w:p>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时间</w:t>
            </w:r>
          </w:p>
        </w:tc>
      </w:tr>
      <w:tr>
        <w:tblPrEx>
          <w:tblCellMar>
            <w:top w:w="0" w:type="dxa"/>
            <w:left w:w="0" w:type="dxa"/>
            <w:bottom w:w="0" w:type="dxa"/>
            <w:right w:w="0" w:type="dxa"/>
          </w:tblCellMar>
        </w:tblPrEx>
        <w:trPr>
          <w:cantSplit/>
          <w:trHeight w:val="340"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tc>
        <w:tc>
          <w:tcPr>
            <w:tcW w:w="1620" w:type="dxa"/>
            <w:vMerge w:val="continue"/>
            <w:tcBorders>
              <w:top w:val="single" w:color="auto" w:sz="4" w:space="0"/>
              <w:left w:val="single" w:color="auto" w:sz="4" w:space="0"/>
              <w:bottom w:val="single" w:color="auto" w:sz="4" w:space="0"/>
              <w:right w:val="single" w:color="auto" w:sz="4" w:space="0"/>
            </w:tcBorders>
            <w:vAlign w:val="center"/>
          </w:tcPr>
          <w:p/>
        </w:tc>
        <w:tc>
          <w:tcPr>
            <w:tcW w:w="407" w:type="dxa"/>
            <w:vMerge w:val="continue"/>
            <w:tcBorders>
              <w:top w:val="single" w:color="auto" w:sz="4" w:space="0"/>
              <w:left w:val="single" w:color="auto" w:sz="4" w:space="0"/>
              <w:bottom w:val="single" w:color="auto" w:sz="4" w:space="0"/>
              <w:right w:val="single" w:color="auto" w:sz="4" w:space="0"/>
            </w:tcBorders>
            <w:vAlign w:val="center"/>
          </w:tcPr>
          <w:p/>
        </w:tc>
        <w:tc>
          <w:tcPr>
            <w:tcW w:w="572"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heme="minorEastAsia" w:eastAsiaTheme="minorEastAsia"/>
              </w:rPr>
              <w:t>理论</w:t>
            </w:r>
          </w:p>
        </w:tc>
        <w:tc>
          <w:tcPr>
            <w:tcW w:w="572"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heme="minorEastAsia" w:eastAsiaTheme="minorEastAsia"/>
              </w:rPr>
              <w:t>实践</w:t>
            </w:r>
          </w:p>
        </w:tc>
        <w:tc>
          <w:tcPr>
            <w:tcW w:w="572"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heme="minorEastAsia" w:eastAsiaTheme="minorEastAsia"/>
              </w:rPr>
              <w:t>合计</w:t>
            </w:r>
          </w:p>
        </w:tc>
        <w:tc>
          <w:tcPr>
            <w:tcW w:w="523" w:type="dxa"/>
            <w:vMerge w:val="continue"/>
            <w:tcBorders>
              <w:top w:val="single" w:color="auto" w:sz="4" w:space="0"/>
              <w:left w:val="single" w:color="auto" w:sz="4" w:space="0"/>
              <w:bottom w:val="single" w:color="auto" w:sz="4" w:space="0"/>
              <w:right w:val="single" w:color="auto" w:sz="4" w:space="0"/>
            </w:tcBorders>
            <w:vAlign w:val="center"/>
          </w:tcP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c>
          <w:tcPr>
            <w:tcW w:w="488" w:type="dxa"/>
            <w:tcBorders>
              <w:top w:val="nil"/>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540"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0" w:type="dxa"/>
            <w:bottom w:w="0" w:type="dxa"/>
            <w:right w:w="0" w:type="dxa"/>
          </w:tblCellMar>
        </w:tblPrEx>
        <w:trPr>
          <w:cantSplit/>
          <w:trHeight w:val="340" w:hRule="exact"/>
          <w:jc w:val="center"/>
        </w:trPr>
        <w:tc>
          <w:tcPr>
            <w:tcW w:w="85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60040201</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财务会计</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64</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8</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52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340" w:hRule="exact"/>
          <w:jc w:val="center"/>
        </w:trPr>
        <w:tc>
          <w:tcPr>
            <w:tcW w:w="85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60040203</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成本会计</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64</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8</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52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340" w:hRule="exact"/>
          <w:jc w:val="center"/>
        </w:trPr>
        <w:tc>
          <w:tcPr>
            <w:tcW w:w="85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60040205</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财务分析</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r>
              <w:rPr>
                <w:rFonts w:hint="eastAsia" w:ascii="Times New Roman" w:hAnsi="Times New Roman" w:cs="Times New Roman" w:eastAsiaTheme="minorEastAsia"/>
                <w:sz w:val="18"/>
                <w:szCs w:val="18"/>
              </w:rPr>
              <w:t>0</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52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340" w:hRule="exact"/>
          <w:jc w:val="center"/>
        </w:trPr>
        <w:tc>
          <w:tcPr>
            <w:tcW w:w="85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60020202</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财务管理</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68</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68</w:t>
            </w:r>
          </w:p>
        </w:tc>
        <w:tc>
          <w:tcPr>
            <w:tcW w:w="52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340" w:hRule="exact"/>
          <w:jc w:val="center"/>
        </w:trPr>
        <w:tc>
          <w:tcPr>
            <w:tcW w:w="85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60040206</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管理会计</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68</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68</w:t>
            </w:r>
          </w:p>
        </w:tc>
        <w:tc>
          <w:tcPr>
            <w:tcW w:w="52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340" w:hRule="exact"/>
          <w:jc w:val="center"/>
        </w:trPr>
        <w:tc>
          <w:tcPr>
            <w:tcW w:w="85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60040208</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金融市场学</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52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340" w:hRule="exact"/>
          <w:jc w:val="center"/>
        </w:trPr>
        <w:tc>
          <w:tcPr>
            <w:tcW w:w="85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60040209</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投资学</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36</w:t>
            </w:r>
          </w:p>
        </w:tc>
        <w:tc>
          <w:tcPr>
            <w:tcW w:w="52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340" w:hRule="exact"/>
          <w:jc w:val="center"/>
        </w:trPr>
        <w:tc>
          <w:tcPr>
            <w:tcW w:w="85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60040210</w:t>
            </w:r>
          </w:p>
        </w:tc>
        <w:tc>
          <w:tcPr>
            <w:tcW w:w="162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cs="Times New Roman" w:hAnsiTheme="minorEastAsia" w:eastAsiaTheme="minorEastAsia"/>
                <w:sz w:val="18"/>
                <w:szCs w:val="18"/>
              </w:rPr>
            </w:pPr>
            <w:r>
              <w:rPr>
                <w:rFonts w:hint="eastAsia" w:ascii="Times New Roman" w:cs="Times New Roman" w:hAnsiTheme="minorEastAsia" w:eastAsiaTheme="minorEastAsia"/>
                <w:sz w:val="18"/>
                <w:szCs w:val="18"/>
              </w:rPr>
              <w:t>投资学实训</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32</w:t>
            </w:r>
          </w:p>
        </w:tc>
        <w:tc>
          <w:tcPr>
            <w:tcW w:w="57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32</w:t>
            </w:r>
          </w:p>
        </w:tc>
        <w:tc>
          <w:tcPr>
            <w:tcW w:w="52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cs="Times New Roman" w:hAnsiTheme="minorEastAsia" w:eastAsiaTheme="minorEastAsia"/>
                <w:sz w:val="18"/>
                <w:szCs w:val="18"/>
              </w:rPr>
            </w:pPr>
            <w:r>
              <w:rPr>
                <w:rFonts w:hint="eastAsia"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4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bl>
    <w:p>
      <w:pPr>
        <w:snapToGrid w:val="0"/>
        <w:spacing w:line="350" w:lineRule="exact"/>
        <w:ind w:firstLine="420"/>
        <w:rPr>
          <w:rFonts w:cs="宋体"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、个性</w:t>
      </w:r>
      <w:r>
        <w:rPr>
          <w:rFonts w:hint="eastAsia" w:cs="宋体" w:asciiTheme="minorEastAsia" w:hAnsiTheme="minorEastAsia" w:eastAsiaTheme="minorEastAsia"/>
        </w:rPr>
        <w:t>化课程</w:t>
      </w:r>
    </w:p>
    <w:p>
      <w:pPr>
        <w:snapToGrid w:val="0"/>
        <w:spacing w:line="350" w:lineRule="exact"/>
        <w:ind w:firstLine="420"/>
        <w:rPr>
          <w:rFonts w:cs="宋体" w:asciiTheme="minorEastAsia" w:hAnsiTheme="minorEastAsia" w:eastAsiaTheme="minorEastAsia"/>
        </w:rPr>
      </w:pPr>
      <w:r>
        <w:rPr>
          <w:rFonts w:hint="eastAsia" w:cs="宋体" w:asciiTheme="minorEastAsia" w:hAnsiTheme="minorEastAsia" w:eastAsiaTheme="minorEastAsia"/>
        </w:rPr>
        <w:t>个性化课程需选定一个模块，并在该模块中选够20学分。</w:t>
      </w:r>
    </w:p>
    <w:p>
      <w:pPr>
        <w:snapToGrid w:val="0"/>
        <w:spacing w:line="350" w:lineRule="exact"/>
        <w:ind w:firstLine="420"/>
        <w:rPr>
          <w:rFonts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1</w:t>
      </w:r>
      <w:r>
        <w:rPr>
          <w:rFonts w:hint="eastAsia" w:cs="宋体" w:asciiTheme="minorEastAsia" w:hAnsiTheme="minorEastAsia" w:eastAsiaTheme="minorEastAsia"/>
        </w:rPr>
        <w:t>）就</w:t>
      </w:r>
      <w:r>
        <w:rPr>
          <w:rFonts w:hint="eastAsia" w:asciiTheme="minorEastAsia" w:hAnsiTheme="minorEastAsia" w:eastAsiaTheme="minorEastAsia"/>
        </w:rPr>
        <w:t>业与创新创业课程</w:t>
      </w:r>
    </w:p>
    <w:tbl>
      <w:tblPr>
        <w:tblStyle w:val="11"/>
        <w:tblW w:w="9016" w:type="dxa"/>
        <w:jc w:val="center"/>
        <w:tblLayout w:type="fixed"/>
        <w:tblCellMar>
          <w:top w:w="0" w:type="dxa"/>
          <w:left w:w="0" w:type="dxa"/>
          <w:bottom w:w="0" w:type="dxa"/>
          <w:right w:w="0" w:type="dxa"/>
        </w:tblCellMar>
      </w:tblPr>
      <w:tblGrid>
        <w:gridCol w:w="823"/>
        <w:gridCol w:w="1841"/>
        <w:gridCol w:w="430"/>
        <w:gridCol w:w="410"/>
        <w:gridCol w:w="600"/>
        <w:gridCol w:w="600"/>
        <w:gridCol w:w="444"/>
        <w:gridCol w:w="407"/>
        <w:gridCol w:w="407"/>
        <w:gridCol w:w="406"/>
        <w:gridCol w:w="406"/>
        <w:gridCol w:w="406"/>
        <w:gridCol w:w="406"/>
        <w:gridCol w:w="406"/>
        <w:gridCol w:w="485"/>
        <w:gridCol w:w="539"/>
      </w:tblGrid>
      <w:tr>
        <w:tblPrEx>
          <w:tblCellMar>
            <w:top w:w="0" w:type="dxa"/>
            <w:left w:w="0" w:type="dxa"/>
            <w:bottom w:w="0" w:type="dxa"/>
            <w:right w:w="0" w:type="dxa"/>
          </w:tblCellMar>
        </w:tblPrEx>
        <w:trPr>
          <w:cantSplit/>
          <w:trHeight w:val="20" w:hRule="atLeast"/>
          <w:jc w:val="center"/>
        </w:trPr>
        <w:tc>
          <w:tcPr>
            <w:tcW w:w="823" w:type="dxa"/>
            <w:vMerge w:val="restart"/>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课程编号</w:t>
            </w:r>
          </w:p>
        </w:tc>
        <w:tc>
          <w:tcPr>
            <w:tcW w:w="184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课程名称</w:t>
            </w:r>
          </w:p>
        </w:tc>
        <w:tc>
          <w:tcPr>
            <w:tcW w:w="43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学分</w:t>
            </w:r>
          </w:p>
        </w:tc>
        <w:tc>
          <w:tcPr>
            <w:tcW w:w="1610"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学时构成</w:t>
            </w:r>
          </w:p>
        </w:tc>
        <w:tc>
          <w:tcPr>
            <w:tcW w:w="44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考核</w:t>
            </w:r>
          </w:p>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方式</w:t>
            </w:r>
          </w:p>
        </w:tc>
        <w:tc>
          <w:tcPr>
            <w:tcW w:w="3329" w:type="dxa"/>
            <w:gridSpan w:val="8"/>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各学期课程周学时数</w:t>
            </w:r>
          </w:p>
        </w:tc>
        <w:tc>
          <w:tcPr>
            <w:tcW w:w="53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开课</w:t>
            </w:r>
          </w:p>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时间</w:t>
            </w:r>
          </w:p>
        </w:tc>
      </w:tr>
      <w:tr>
        <w:tblPrEx>
          <w:tblCellMar>
            <w:top w:w="0" w:type="dxa"/>
            <w:left w:w="0" w:type="dxa"/>
            <w:bottom w:w="0" w:type="dxa"/>
            <w:right w:w="0" w:type="dxa"/>
          </w:tblCellMar>
        </w:tblPrEx>
        <w:trPr>
          <w:cantSplit/>
          <w:trHeight w:val="20" w:hRule="atLeast"/>
          <w:jc w:val="center"/>
        </w:trPr>
        <w:tc>
          <w:tcPr>
            <w:tcW w:w="823" w:type="dxa"/>
            <w:vMerge w:val="continue"/>
            <w:tcBorders>
              <w:top w:val="single" w:color="auto" w:sz="4" w:space="0"/>
              <w:left w:val="single" w:color="auto" w:sz="4" w:space="0"/>
              <w:bottom w:val="single" w:color="auto" w:sz="4" w:space="0"/>
              <w:right w:val="single" w:color="auto" w:sz="4" w:space="0"/>
            </w:tcBorders>
            <w:vAlign w:val="center"/>
          </w:tcPr>
          <w:p/>
        </w:tc>
        <w:tc>
          <w:tcPr>
            <w:tcW w:w="1841" w:type="dxa"/>
            <w:vMerge w:val="continue"/>
            <w:tcBorders>
              <w:top w:val="single" w:color="auto" w:sz="4" w:space="0"/>
              <w:left w:val="single" w:color="auto" w:sz="4" w:space="0"/>
              <w:bottom w:val="single" w:color="auto" w:sz="4" w:space="0"/>
              <w:right w:val="single" w:color="auto" w:sz="4" w:space="0"/>
            </w:tcBorders>
            <w:vAlign w:val="center"/>
          </w:tcPr>
          <w:p/>
        </w:tc>
        <w:tc>
          <w:tcPr>
            <w:tcW w:w="430" w:type="dxa"/>
            <w:vMerge w:val="continue"/>
            <w:tcBorders>
              <w:top w:val="single" w:color="auto" w:sz="4" w:space="0"/>
              <w:left w:val="single" w:color="auto" w:sz="4" w:space="0"/>
              <w:bottom w:val="single" w:color="auto" w:sz="4" w:space="0"/>
              <w:right w:val="single" w:color="auto" w:sz="4" w:space="0"/>
            </w:tcBorders>
            <w:vAlign w:val="center"/>
          </w:tcP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heme="minorEastAsia" w:eastAsiaTheme="minorEastAsia"/>
              </w:rPr>
              <w:t>理论</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heme="minorEastAsia" w:eastAsiaTheme="minorEastAsia"/>
              </w:rPr>
              <w:t>实践</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heme="minorEastAsia" w:eastAsiaTheme="minorEastAsia"/>
              </w:rPr>
              <w:t>合计</w:t>
            </w:r>
          </w:p>
        </w:tc>
        <w:tc>
          <w:tcPr>
            <w:tcW w:w="444" w:type="dxa"/>
            <w:vMerge w:val="continue"/>
            <w:tcBorders>
              <w:top w:val="single" w:color="auto" w:sz="4" w:space="0"/>
              <w:left w:val="single" w:color="auto" w:sz="4" w:space="0"/>
              <w:bottom w:val="single" w:color="auto" w:sz="4" w:space="0"/>
              <w:right w:val="single" w:color="auto" w:sz="4" w:space="0"/>
            </w:tcBorders>
            <w:vAlign w:val="center"/>
          </w:tcP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c>
          <w:tcPr>
            <w:tcW w:w="485" w:type="dxa"/>
            <w:tcBorders>
              <w:top w:val="nil"/>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53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0" w:type="dxa"/>
            <w:bottom w:w="0" w:type="dxa"/>
            <w:right w:w="0" w:type="dxa"/>
          </w:tblCellMar>
        </w:tblPrEx>
        <w:trPr>
          <w:cantSplit/>
          <w:trHeight w:val="20" w:hRule="atLeast"/>
          <w:jc w:val="center"/>
        </w:trPr>
        <w:tc>
          <w:tcPr>
            <w:tcW w:w="823"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60010332</w:t>
            </w:r>
          </w:p>
        </w:tc>
        <w:tc>
          <w:tcPr>
            <w:tcW w:w="1841" w:type="dxa"/>
            <w:tcBorders>
              <w:top w:val="nil"/>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经济法</w:t>
            </w:r>
          </w:p>
        </w:tc>
        <w:tc>
          <w:tcPr>
            <w:tcW w:w="430"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45</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45</w:t>
            </w:r>
          </w:p>
        </w:tc>
        <w:tc>
          <w:tcPr>
            <w:tcW w:w="444" w:type="dxa"/>
            <w:tcBorders>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w:t>
            </w:r>
            <w:r>
              <w:rPr>
                <w:rFonts w:hint="eastAsia" w:ascii="Times New Roman" w:cs="Times New Roman" w:hAnsiTheme="minorEastAsia" w:eastAsiaTheme="minorEastAsia"/>
                <w:sz w:val="18"/>
                <w:szCs w:val="18"/>
              </w:rPr>
              <w:t>试</w:t>
            </w: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nil"/>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60010201</w:t>
            </w:r>
          </w:p>
        </w:tc>
        <w:tc>
          <w:tcPr>
            <w:tcW w:w="1841" w:type="dxa"/>
            <w:tcBorders>
              <w:top w:val="nil"/>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统计学</w:t>
            </w:r>
          </w:p>
        </w:tc>
        <w:tc>
          <w:tcPr>
            <w:tcW w:w="430"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r>
              <w:rPr>
                <w:rFonts w:ascii="Times New Roman" w:hAnsi="Times New Roman" w:cs="Times New Roman" w:eastAsiaTheme="minorEastAsia"/>
                <w:sz w:val="18"/>
                <w:szCs w:val="18"/>
              </w:rPr>
              <w:t>8</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68</w:t>
            </w:r>
          </w:p>
        </w:tc>
        <w:tc>
          <w:tcPr>
            <w:tcW w:w="444" w:type="dxa"/>
            <w:tcBorders>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nil"/>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sz w:val="18"/>
                <w:szCs w:val="18"/>
              </w:rPr>
              <w:t>60040302</w:t>
            </w:r>
          </w:p>
        </w:tc>
        <w:tc>
          <w:tcPr>
            <w:tcW w:w="1841" w:type="dxa"/>
            <w:tcBorders>
              <w:top w:val="single" w:color="auto" w:sz="4" w:space="0"/>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审计学</w:t>
            </w:r>
          </w:p>
        </w:tc>
        <w:tc>
          <w:tcPr>
            <w:tcW w:w="43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51</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51</w:t>
            </w:r>
          </w:p>
        </w:tc>
        <w:tc>
          <w:tcPr>
            <w:tcW w:w="444"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60040303</w:t>
            </w:r>
          </w:p>
        </w:tc>
        <w:tc>
          <w:tcPr>
            <w:tcW w:w="1841" w:type="dxa"/>
            <w:tcBorders>
              <w:top w:val="nil"/>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会计手工实训</w:t>
            </w:r>
          </w:p>
        </w:tc>
        <w:tc>
          <w:tcPr>
            <w:tcW w:w="430"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imes New Roman" w:eastAsiaTheme="minorEastAsia"/>
              </w:rPr>
              <w:t>32</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imes New Roman" w:eastAsiaTheme="minorEastAsia"/>
              </w:rPr>
              <w:t>32</w:t>
            </w:r>
          </w:p>
        </w:tc>
        <w:tc>
          <w:tcPr>
            <w:tcW w:w="444" w:type="dxa"/>
            <w:tcBorders>
              <w:left w:val="single" w:color="auto" w:sz="4" w:space="0"/>
              <w:bottom w:val="single" w:color="auto" w:sz="4" w:space="0"/>
              <w:right w:val="single" w:color="auto" w:sz="4" w:space="0"/>
            </w:tcBorders>
            <w:tcMar>
              <w:top w:w="15" w:type="dxa"/>
            </w:tcMar>
            <w:vAlign w:val="center"/>
          </w:tcPr>
          <w:p>
            <w:pPr>
              <w:pStyle w:val="18"/>
              <w:rPr>
                <w:rFonts w:ascii="Times New Roman" w:hAnsi="Times New Roman" w:eastAsiaTheme="minorEastAsia"/>
              </w:rPr>
            </w:pPr>
            <w:r>
              <w:rPr>
                <w:rFonts w:ascii="Times New Roman" w:hAnsiTheme="minorEastAsia" w:eastAsiaTheme="minorEastAsia"/>
              </w:rPr>
              <w:t>考查</w:t>
            </w: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nil"/>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60040304</w:t>
            </w:r>
          </w:p>
        </w:tc>
        <w:tc>
          <w:tcPr>
            <w:tcW w:w="1841" w:type="dxa"/>
            <w:tcBorders>
              <w:top w:val="nil"/>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会计电算化</w:t>
            </w:r>
          </w:p>
        </w:tc>
        <w:tc>
          <w:tcPr>
            <w:tcW w:w="430"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64</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64</w:t>
            </w:r>
          </w:p>
        </w:tc>
        <w:tc>
          <w:tcPr>
            <w:tcW w:w="444" w:type="dxa"/>
            <w:tcBorders>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nil"/>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nil"/>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60040305</w:t>
            </w:r>
          </w:p>
        </w:tc>
        <w:tc>
          <w:tcPr>
            <w:tcW w:w="1841" w:type="dxa"/>
            <w:tcBorders>
              <w:top w:val="single" w:color="auto" w:sz="4" w:space="0"/>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税法</w:t>
            </w:r>
          </w:p>
        </w:tc>
        <w:tc>
          <w:tcPr>
            <w:tcW w:w="43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44"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60040306</w:t>
            </w:r>
          </w:p>
        </w:tc>
        <w:tc>
          <w:tcPr>
            <w:tcW w:w="1841" w:type="dxa"/>
            <w:tcBorders>
              <w:top w:val="single" w:color="auto" w:sz="4" w:space="0"/>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税务会计与税务筹划</w:t>
            </w:r>
          </w:p>
        </w:tc>
        <w:tc>
          <w:tcPr>
            <w:tcW w:w="43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46</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r>
              <w:rPr>
                <w:rFonts w:hint="eastAsia" w:ascii="Times New Roman" w:hAnsi="Times New Roman" w:cs="Times New Roman" w:eastAsiaTheme="minorEastAsia"/>
                <w:sz w:val="18"/>
                <w:szCs w:val="18"/>
              </w:rPr>
              <w:t>4</w:t>
            </w:r>
          </w:p>
        </w:tc>
        <w:tc>
          <w:tcPr>
            <w:tcW w:w="444"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60040307</w:t>
            </w:r>
          </w:p>
        </w:tc>
        <w:tc>
          <w:tcPr>
            <w:tcW w:w="1841" w:type="dxa"/>
            <w:tcBorders>
              <w:top w:val="single" w:color="auto" w:sz="4" w:space="0"/>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color w:val="FF0000"/>
                <w:sz w:val="18"/>
                <w:szCs w:val="18"/>
              </w:rPr>
            </w:pPr>
            <w:r>
              <w:rPr>
                <w:rFonts w:ascii="Times New Roman" w:cs="Times New Roman" w:hAnsiTheme="minorEastAsia" w:eastAsiaTheme="minorEastAsia"/>
                <w:sz w:val="18"/>
                <w:szCs w:val="18"/>
              </w:rPr>
              <w:t>政府与非营利组织会计</w:t>
            </w:r>
          </w:p>
        </w:tc>
        <w:tc>
          <w:tcPr>
            <w:tcW w:w="43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sz w:val="18"/>
                <w:szCs w:val="18"/>
              </w:rPr>
              <w:t>2</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FF0000"/>
                <w:sz w:val="18"/>
                <w:szCs w:val="18"/>
              </w:rPr>
            </w:pPr>
            <w:r>
              <w:rPr>
                <w:rFonts w:hint="eastAsia" w:ascii="Times New Roman" w:hAnsi="Times New Roman" w:cs="Times New Roman" w:eastAsiaTheme="minorEastAsia"/>
                <w:sz w:val="18"/>
                <w:szCs w:val="18"/>
              </w:rPr>
              <w:t>3</w:t>
            </w:r>
            <w:r>
              <w:rPr>
                <w:rFonts w:ascii="Times New Roman" w:hAnsi="Times New Roman" w:cs="Times New Roman" w:eastAsiaTheme="minorEastAsia"/>
                <w:sz w:val="18"/>
                <w:szCs w:val="18"/>
              </w:rPr>
              <w:t>0</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sz w:val="18"/>
                <w:szCs w:val="18"/>
              </w:rPr>
              <w:t>36</w:t>
            </w:r>
          </w:p>
        </w:tc>
        <w:tc>
          <w:tcPr>
            <w:tcW w:w="444"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FF0000"/>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sz w:val="18"/>
                <w:szCs w:val="18"/>
              </w:rPr>
              <w:t>2</w:t>
            </w: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60040308</w:t>
            </w:r>
          </w:p>
        </w:tc>
        <w:tc>
          <w:tcPr>
            <w:tcW w:w="1841" w:type="dxa"/>
            <w:tcBorders>
              <w:top w:val="single" w:color="auto" w:sz="4" w:space="0"/>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银行会计</w:t>
            </w:r>
          </w:p>
        </w:tc>
        <w:tc>
          <w:tcPr>
            <w:tcW w:w="43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48</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r>
              <w:rPr>
                <w:rFonts w:hint="eastAsia" w:ascii="Times New Roman" w:hAnsi="Times New Roman" w:cs="Times New Roman" w:eastAsiaTheme="minorEastAsia"/>
                <w:sz w:val="18"/>
                <w:szCs w:val="18"/>
              </w:rPr>
              <w:t>4</w:t>
            </w:r>
          </w:p>
        </w:tc>
        <w:tc>
          <w:tcPr>
            <w:tcW w:w="444"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60010210</w:t>
            </w:r>
          </w:p>
        </w:tc>
        <w:tc>
          <w:tcPr>
            <w:tcW w:w="1841" w:type="dxa"/>
            <w:tcBorders>
              <w:top w:val="single" w:color="auto" w:sz="4" w:space="0"/>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货币银行学</w:t>
            </w:r>
          </w:p>
        </w:tc>
        <w:tc>
          <w:tcPr>
            <w:tcW w:w="43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444"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60010204</w:t>
            </w:r>
          </w:p>
        </w:tc>
        <w:tc>
          <w:tcPr>
            <w:tcW w:w="1841" w:type="dxa"/>
            <w:tcBorders>
              <w:top w:val="single" w:color="auto" w:sz="4" w:space="0"/>
              <w:left w:val="single" w:color="auto" w:sz="4" w:space="0"/>
              <w:bottom w:val="single" w:color="auto" w:sz="4" w:space="0"/>
              <w:right w:val="single" w:color="auto" w:sz="4" w:space="0"/>
            </w:tcBorders>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财政学</w:t>
            </w:r>
          </w:p>
        </w:tc>
        <w:tc>
          <w:tcPr>
            <w:tcW w:w="43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1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444"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w:t>
            </w:r>
            <w:r>
              <w:rPr>
                <w:rFonts w:hint="eastAsia" w:ascii="Times New Roman" w:cs="Times New Roman" w:hAnsiTheme="minorEastAsia" w:eastAsiaTheme="minorEastAsia"/>
                <w:sz w:val="18"/>
                <w:szCs w:val="18"/>
              </w:rPr>
              <w:t>查</w:t>
            </w: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w:t>
            </w:r>
            <w:r>
              <w:rPr>
                <w:rFonts w:hint="eastAsia" w:ascii="Times New Roman" w:hAnsi="Times New Roman" w:cs="Times New Roman" w:eastAsiaTheme="minorEastAsia"/>
                <w:sz w:val="18"/>
                <w:szCs w:val="18"/>
              </w:rPr>
              <w:t>1</w:t>
            </w:r>
            <w:r>
              <w:rPr>
                <w:rFonts w:ascii="Times New Roman" w:hAnsi="Times New Roman" w:cs="Times New Roman" w:eastAsiaTheme="minorEastAsia"/>
                <w:sz w:val="18"/>
                <w:szCs w:val="18"/>
              </w:rPr>
              <w:t>03</w:t>
            </w:r>
            <w:r>
              <w:rPr>
                <w:rFonts w:hint="eastAsia" w:ascii="Times New Roman" w:hAnsi="Times New Roman" w:cs="Times New Roman" w:eastAsiaTheme="minorEastAsia"/>
                <w:sz w:val="18"/>
                <w:szCs w:val="18"/>
              </w:rPr>
              <w:t>22</w:t>
            </w:r>
          </w:p>
        </w:tc>
        <w:tc>
          <w:tcPr>
            <w:tcW w:w="184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市场营销学</w:t>
            </w:r>
          </w:p>
        </w:tc>
        <w:tc>
          <w:tcPr>
            <w:tcW w:w="4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4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sz w:val="18"/>
                <w:szCs w:val="18"/>
              </w:rPr>
              <w:t>60020201</w:t>
            </w:r>
          </w:p>
        </w:tc>
        <w:tc>
          <w:tcPr>
            <w:tcW w:w="184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人力资源管理</w:t>
            </w:r>
          </w:p>
        </w:tc>
        <w:tc>
          <w:tcPr>
            <w:tcW w:w="4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r>
              <w:rPr>
                <w:rFonts w:hint="eastAsia" w:ascii="Times New Roman" w:hAnsi="Times New Roman" w:cs="Times New Roman" w:eastAsiaTheme="minorEastAsia"/>
                <w:sz w:val="18"/>
                <w:szCs w:val="18"/>
              </w:rPr>
              <w:t>8</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p>
        </w:tc>
        <w:tc>
          <w:tcPr>
            <w:tcW w:w="6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60040311</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公司战略与风险管理</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60010206</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计量经济学</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r>
              <w:rPr>
                <w:rFonts w:hint="eastAsia" w:ascii="Times New Roman" w:hAnsi="Times New Roman" w:cs="Times New Roman" w:eastAsiaTheme="minorEastAsia"/>
                <w:sz w:val="18"/>
                <w:szCs w:val="18"/>
              </w:rPr>
              <w:t>6</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w:t>
            </w:r>
            <w:r>
              <w:rPr>
                <w:rFonts w:hint="eastAsia" w:ascii="Times New Roman" w:cs="Times New Roman" w:hAnsiTheme="minorEastAsia" w:eastAsiaTheme="minorEastAsia"/>
                <w:sz w:val="18"/>
                <w:szCs w:val="18"/>
              </w:rPr>
              <w:t>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w:t>
            </w:r>
            <w:r>
              <w:rPr>
                <w:rFonts w:hint="eastAsia" w:ascii="Times New Roman" w:hAnsi="Times New Roman" w:cs="Times New Roman" w:eastAsiaTheme="minorEastAsia"/>
                <w:sz w:val="18"/>
                <w:szCs w:val="18"/>
              </w:rPr>
              <w:t>09</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小企业会计实务</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20</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16</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r>
              <w:rPr>
                <w:rFonts w:hint="eastAsia" w:ascii="Times New Roman" w:hAnsi="Times New Roman" w:cs="Times New Roman" w:eastAsiaTheme="minorEastAsia"/>
                <w:sz w:val="18"/>
                <w:szCs w:val="18"/>
              </w:rPr>
              <w:t>6</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60040312</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会计综合实训</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60040313</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财经英语</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60040314</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hAnsi="Times New Roman" w:cs="Times New Roman" w:eastAsiaTheme="minorEastAsia"/>
                <w:sz w:val="18"/>
                <w:szCs w:val="18"/>
              </w:rPr>
              <w:t>ERP</w:t>
            </w:r>
            <w:r>
              <w:rPr>
                <w:rFonts w:ascii="Times New Roman" w:cs="Times New Roman" w:hAnsiTheme="minorEastAsia" w:eastAsiaTheme="minorEastAsia"/>
                <w:sz w:val="18"/>
                <w:szCs w:val="18"/>
              </w:rPr>
              <w:t>沙盘模拟实训</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0.5</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16</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16</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60040315</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hAnsi="Times New Roman" w:cs="Times New Roman" w:eastAsiaTheme="minorEastAsia"/>
                <w:sz w:val="18"/>
                <w:szCs w:val="18"/>
              </w:rPr>
              <w:t>Excel</w:t>
            </w:r>
            <w:r>
              <w:rPr>
                <w:rFonts w:ascii="Times New Roman" w:cs="Times New Roman" w:hAnsiTheme="minorEastAsia" w:eastAsiaTheme="minorEastAsia"/>
                <w:sz w:val="18"/>
                <w:szCs w:val="18"/>
              </w:rPr>
              <w:t>在财务管理中的应用</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32</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32</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60040316</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高级会计学</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60040317</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资产评估</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39</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r>
              <w:rPr>
                <w:rFonts w:hint="eastAsia" w:ascii="Times New Roman" w:hAnsi="Times New Roman" w:cs="Times New Roman" w:eastAsiaTheme="minorEastAsia"/>
                <w:sz w:val="18"/>
                <w:szCs w:val="18"/>
              </w:rPr>
              <w:t>2</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r>
              <w:rPr>
                <w:rFonts w:hint="eastAsia" w:ascii="Times New Roman" w:hAnsi="Times New Roman" w:cs="Times New Roman" w:eastAsiaTheme="minorEastAsia"/>
                <w:sz w:val="18"/>
                <w:szCs w:val="18"/>
              </w:rPr>
              <w:t>1</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60040318</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高级财务管理</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60040319</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财务管理案例分析</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w:t>
            </w:r>
            <w:r>
              <w:rPr>
                <w:rFonts w:hint="eastAsia" w:ascii="Times New Roman" w:hAnsi="Times New Roman" w:cs="Times New Roman" w:eastAsiaTheme="minorEastAsia"/>
                <w:sz w:val="18"/>
                <w:szCs w:val="18"/>
              </w:rPr>
              <w:t>1</w:t>
            </w:r>
            <w:r>
              <w:rPr>
                <w:rFonts w:ascii="Times New Roman" w:hAnsi="Times New Roman" w:cs="Times New Roman" w:eastAsiaTheme="minorEastAsia"/>
                <w:sz w:val="18"/>
                <w:szCs w:val="18"/>
              </w:rPr>
              <w:t>03</w:t>
            </w:r>
            <w:r>
              <w:rPr>
                <w:rFonts w:hint="eastAsia" w:ascii="Times New Roman" w:hAnsi="Times New Roman" w:cs="Times New Roman" w:eastAsiaTheme="minorEastAsia"/>
                <w:sz w:val="18"/>
                <w:szCs w:val="18"/>
              </w:rPr>
              <w:t>25</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商务谈判</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28</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34</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FF"/>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60010326</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保险学</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42</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12</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60040321</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创业经济学</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pStyle w:val="18"/>
              <w:rPr>
                <w:rFonts w:ascii="Times New Roman" w:hAnsi="Times New Roman" w:eastAsiaTheme="minorEastAsia"/>
              </w:rPr>
            </w:pPr>
            <w:r>
              <w:rPr>
                <w:rFonts w:ascii="Times New Roman" w:hAnsi="Times New Roman" w:eastAsiaTheme="minorEastAsia"/>
              </w:rPr>
              <w:t>51</w:t>
            </w: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pStyle w:val="18"/>
              <w:rPr>
                <w:rFonts w:ascii="Times New Roman" w:hAnsi="Times New Roman" w:eastAsiaTheme="minorEastAsia"/>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pStyle w:val="18"/>
              <w:rPr>
                <w:rFonts w:ascii="Times New Roman" w:hAnsi="Times New Roman" w:eastAsiaTheme="minorEastAsia"/>
              </w:rPr>
            </w:pPr>
            <w:r>
              <w:rPr>
                <w:rFonts w:ascii="Times New Roman" w:hAnsi="Times New Roman" w:eastAsiaTheme="minorEastAsia"/>
              </w:rPr>
              <w:t>51</w:t>
            </w: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pStyle w:val="18"/>
              <w:rPr>
                <w:rFonts w:ascii="Times New Roman" w:hAnsi="Times New Roman" w:eastAsiaTheme="minorEastAsia"/>
              </w:rPr>
            </w:pPr>
            <w:r>
              <w:rPr>
                <w:rFonts w:ascii="Times New Roman" w:hAnsiTheme="minorEastAsia" w:eastAsiaTheme="minorEastAsia"/>
              </w:rPr>
              <w:t>考</w:t>
            </w:r>
            <w:r>
              <w:rPr>
                <w:rFonts w:hint="eastAsia" w:ascii="Times New Roman" w:hAnsiTheme="minorEastAsia" w:eastAsiaTheme="minorEastAsia"/>
              </w:rPr>
              <w:t>查</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60040322</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专业见习</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r>
              <w:rPr>
                <w:rFonts w:ascii="Times New Roman" w:cs="Times New Roman" w:hAnsiTheme="minorEastAsia" w:eastAsiaTheme="minorEastAsia"/>
                <w:sz w:val="18"/>
                <w:szCs w:val="18"/>
              </w:rPr>
              <w:t>周</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8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53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snapToGrid w:val="0"/>
              <w:jc w:val="center"/>
              <w:rPr>
                <w:rFonts w:ascii="Times New Roman" w:hAnsi="Times New Roman" w:cs="Times New Roman" w:eastAsiaTheme="minorEastAsia"/>
                <w:color w:val="000000"/>
                <w:sz w:val="18"/>
                <w:szCs w:val="18"/>
              </w:rPr>
            </w:pP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60040323</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专业理论前沿讲座</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1430" w:type="dxa"/>
            <w:gridSpan w:val="3"/>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3-6</w:t>
            </w:r>
            <w:r>
              <w:rPr>
                <w:rFonts w:ascii="Times New Roman" w:cs="Times New Roman" w:hAnsiTheme="minorEastAsia" w:eastAsiaTheme="minorEastAsia"/>
                <w:color w:val="000000"/>
                <w:sz w:val="18"/>
                <w:szCs w:val="18"/>
              </w:rPr>
              <w:t>学期每期</w:t>
            </w:r>
            <w:r>
              <w:rPr>
                <w:rFonts w:ascii="Times New Roman" w:hAnsi="Times New Roman" w:cs="Times New Roman" w:eastAsiaTheme="minorEastAsia"/>
                <w:color w:val="000000"/>
                <w:sz w:val="18"/>
                <w:szCs w:val="18"/>
              </w:rPr>
              <w:t>1</w:t>
            </w:r>
            <w:r>
              <w:rPr>
                <w:rFonts w:ascii="Times New Roman" w:cs="Times New Roman" w:hAnsiTheme="minorEastAsia" w:eastAsiaTheme="minorEastAsia"/>
                <w:color w:val="000000"/>
                <w:sz w:val="18"/>
                <w:szCs w:val="18"/>
              </w:rPr>
              <w:t>次</w:t>
            </w:r>
          </w:p>
        </w:tc>
      </w:tr>
      <w:tr>
        <w:tblPrEx>
          <w:tblCellMar>
            <w:top w:w="0" w:type="dxa"/>
            <w:left w:w="0" w:type="dxa"/>
            <w:bottom w:w="0" w:type="dxa"/>
            <w:right w:w="0" w:type="dxa"/>
          </w:tblCellMar>
        </w:tblPrEx>
        <w:trPr>
          <w:cantSplit/>
          <w:trHeight w:val="20" w:hRule="atLeast"/>
          <w:jc w:val="center"/>
        </w:trPr>
        <w:tc>
          <w:tcPr>
            <w:tcW w:w="82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60040324</w:t>
            </w:r>
          </w:p>
        </w:tc>
        <w:tc>
          <w:tcPr>
            <w:tcW w:w="1841"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所长经理面对面</w:t>
            </w:r>
          </w:p>
        </w:tc>
        <w:tc>
          <w:tcPr>
            <w:tcW w:w="4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1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60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0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1430" w:type="dxa"/>
            <w:gridSpan w:val="3"/>
            <w:vMerge w:val="continue"/>
            <w:tcBorders>
              <w:top w:val="single" w:color="auto" w:sz="4" w:space="0"/>
              <w:left w:val="nil"/>
              <w:bottom w:val="single" w:color="auto" w:sz="4" w:space="0"/>
              <w:right w:val="single" w:color="auto" w:sz="4" w:space="0"/>
            </w:tcBorders>
            <w:vAlign w:val="center"/>
          </w:tcPr>
          <w:p/>
        </w:tc>
      </w:tr>
    </w:tbl>
    <w:p>
      <w:pPr>
        <w:snapToGrid w:val="0"/>
        <w:spacing w:line="350" w:lineRule="exact"/>
        <w:ind w:firstLine="420"/>
        <w:rPr>
          <w:rFonts w:asciiTheme="minorEastAsia" w:hAnsiTheme="minorEastAsia" w:eastAsiaTheme="minorEastAsia"/>
        </w:rPr>
      </w:pPr>
      <w:r>
        <w:rPr>
          <w:rFonts w:hint="eastAsia" w:asciiTheme="minorEastAsia" w:hAnsiTheme="minorEastAsia" w:eastAsiaTheme="minorEastAsia"/>
        </w:rPr>
        <w:t>（2）后备学术人才培养课程</w:t>
      </w:r>
    </w:p>
    <w:tbl>
      <w:tblPr>
        <w:tblStyle w:val="11"/>
        <w:tblW w:w="90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7"/>
        <w:gridCol w:w="1851"/>
        <w:gridCol w:w="423"/>
        <w:gridCol w:w="564"/>
        <w:gridCol w:w="566"/>
        <w:gridCol w:w="566"/>
        <w:gridCol w:w="424"/>
        <w:gridCol w:w="424"/>
        <w:gridCol w:w="425"/>
        <w:gridCol w:w="426"/>
        <w:gridCol w:w="427"/>
        <w:gridCol w:w="343"/>
        <w:gridCol w:w="425"/>
        <w:gridCol w:w="426"/>
        <w:gridCol w:w="516"/>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vMerge w:val="restart"/>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课程编号</w:t>
            </w:r>
          </w:p>
        </w:tc>
        <w:tc>
          <w:tcPr>
            <w:tcW w:w="1851" w:type="dxa"/>
            <w:vMerge w:val="restart"/>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课程名称</w:t>
            </w:r>
          </w:p>
        </w:tc>
        <w:tc>
          <w:tcPr>
            <w:tcW w:w="423" w:type="dxa"/>
            <w:vMerge w:val="restart"/>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学分</w:t>
            </w:r>
          </w:p>
        </w:tc>
        <w:tc>
          <w:tcPr>
            <w:tcW w:w="1696" w:type="dxa"/>
            <w:gridSpan w:val="3"/>
            <w:tcMar>
              <w:top w:w="15" w:type="dxa"/>
              <w:left w:w="15" w:type="dxa"/>
              <w:right w:w="15" w:type="dxa"/>
            </w:tcMar>
            <w:vAlign w:val="center"/>
          </w:tcPr>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学时构成</w:t>
            </w:r>
          </w:p>
        </w:tc>
        <w:tc>
          <w:tcPr>
            <w:tcW w:w="424" w:type="dxa"/>
            <w:vMerge w:val="restart"/>
            <w:tcMar>
              <w:top w:w="15" w:type="dxa"/>
              <w:left w:w="15" w:type="dxa"/>
              <w:right w:w="15" w:type="dxa"/>
            </w:tcMar>
            <w:vAlign w:val="center"/>
          </w:tcPr>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考核</w:t>
            </w:r>
          </w:p>
          <w:p>
            <w:pPr>
              <w:pStyle w:val="18"/>
              <w:pBdr>
                <w:left w:val="none" w:color="000000" w:sz="0" w:space="0"/>
                <w:right w:val="none" w:color="000000" w:sz="0" w:space="0"/>
              </w:pBdr>
              <w:spacing w:before="0" w:after="0"/>
              <w:rPr>
                <w:rFonts w:ascii="Times New Roman" w:hAnsi="Times New Roman" w:eastAsiaTheme="minorEastAsia"/>
              </w:rPr>
            </w:pPr>
            <w:r>
              <w:rPr>
                <w:rFonts w:ascii="Times New Roman" w:hAnsiTheme="minorEastAsia" w:eastAsiaTheme="minorEastAsia"/>
              </w:rPr>
              <w:t>方式</w:t>
            </w:r>
          </w:p>
        </w:tc>
        <w:tc>
          <w:tcPr>
            <w:tcW w:w="3412" w:type="dxa"/>
            <w:gridSpan w:val="8"/>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各学期课程周学时数</w:t>
            </w:r>
          </w:p>
        </w:tc>
        <w:tc>
          <w:tcPr>
            <w:tcW w:w="450" w:type="dxa"/>
            <w:vMerge w:val="restart"/>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开课</w:t>
            </w:r>
          </w:p>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vMerge w:val="continue"/>
            <w:vAlign w:val="center"/>
          </w:tcPr>
          <w:p/>
        </w:tc>
        <w:tc>
          <w:tcPr>
            <w:tcW w:w="1851" w:type="dxa"/>
            <w:vMerge w:val="continue"/>
            <w:vAlign w:val="center"/>
          </w:tcPr>
          <w:p/>
        </w:tc>
        <w:tc>
          <w:tcPr>
            <w:tcW w:w="423" w:type="dxa"/>
            <w:vMerge w:val="continue"/>
            <w:vAlign w:val="center"/>
          </w:tcPr>
          <w:p/>
        </w:tc>
        <w:tc>
          <w:tcPr>
            <w:tcW w:w="564" w:type="dxa"/>
            <w:tcMar>
              <w:top w:w="15" w:type="dxa"/>
            </w:tcMar>
            <w:vAlign w:val="center"/>
          </w:tcPr>
          <w:p>
            <w:pPr>
              <w:pStyle w:val="18"/>
              <w:rPr>
                <w:rFonts w:ascii="Times New Roman" w:hAnsi="Times New Roman" w:eastAsiaTheme="minorEastAsia"/>
              </w:rPr>
            </w:pPr>
            <w:r>
              <w:rPr>
                <w:rFonts w:ascii="Times New Roman" w:hAnsiTheme="minorEastAsia" w:eastAsiaTheme="minorEastAsia"/>
              </w:rPr>
              <w:t>理论</w:t>
            </w:r>
          </w:p>
        </w:tc>
        <w:tc>
          <w:tcPr>
            <w:tcW w:w="566" w:type="dxa"/>
            <w:tcMar>
              <w:top w:w="15" w:type="dxa"/>
            </w:tcMar>
            <w:vAlign w:val="center"/>
          </w:tcPr>
          <w:p>
            <w:pPr>
              <w:pStyle w:val="18"/>
              <w:rPr>
                <w:rFonts w:ascii="Times New Roman" w:hAnsi="Times New Roman" w:eastAsiaTheme="minorEastAsia"/>
              </w:rPr>
            </w:pPr>
            <w:r>
              <w:rPr>
                <w:rFonts w:ascii="Times New Roman" w:hAnsiTheme="minorEastAsia" w:eastAsiaTheme="minorEastAsia"/>
              </w:rPr>
              <w:t>实践</w:t>
            </w:r>
          </w:p>
        </w:tc>
        <w:tc>
          <w:tcPr>
            <w:tcW w:w="566" w:type="dxa"/>
            <w:tcMar>
              <w:top w:w="15" w:type="dxa"/>
            </w:tcMar>
            <w:vAlign w:val="center"/>
          </w:tcPr>
          <w:p>
            <w:pPr>
              <w:pStyle w:val="18"/>
              <w:rPr>
                <w:rFonts w:ascii="Times New Roman" w:hAnsi="Times New Roman" w:eastAsiaTheme="minorEastAsia"/>
              </w:rPr>
            </w:pPr>
            <w:r>
              <w:rPr>
                <w:rFonts w:ascii="Times New Roman" w:hAnsiTheme="minorEastAsia" w:eastAsiaTheme="minorEastAsia"/>
              </w:rPr>
              <w:t>合计</w:t>
            </w:r>
          </w:p>
        </w:tc>
        <w:tc>
          <w:tcPr>
            <w:tcW w:w="424" w:type="dxa"/>
            <w:vMerge w:val="continue"/>
            <w:vAlign w:val="center"/>
          </w:tcP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450"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w:t>
            </w:r>
            <w:r>
              <w:rPr>
                <w:rFonts w:hint="eastAsia" w:ascii="Times New Roman" w:hAnsi="Times New Roman" w:cs="Times New Roman" w:eastAsiaTheme="minorEastAsia"/>
                <w:sz w:val="18"/>
                <w:szCs w:val="18"/>
              </w:rPr>
              <w:t>10332</w:t>
            </w:r>
          </w:p>
        </w:tc>
        <w:tc>
          <w:tcPr>
            <w:tcW w:w="1851" w:type="dxa"/>
            <w:tcMar>
              <w:top w:w="15" w:type="dxa"/>
            </w:tcMar>
            <w:vAlign w:val="center"/>
          </w:tcPr>
          <w:p>
            <w:pPr>
              <w:tabs>
                <w:tab w:val="left" w:pos="1125"/>
              </w:tabs>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经济法</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45</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45</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60010201</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统计学</w:t>
            </w:r>
          </w:p>
        </w:tc>
        <w:tc>
          <w:tcPr>
            <w:tcW w:w="423"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w:t>
            </w:r>
            <w:r>
              <w:rPr>
                <w:rFonts w:ascii="Times New Roman" w:hAnsi="Times New Roman" w:cs="Times New Roman" w:eastAsiaTheme="minorEastAsia"/>
                <w:sz w:val="18"/>
                <w:szCs w:val="18"/>
              </w:rPr>
              <w:t>8</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68</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w:t>
            </w:r>
            <w:r>
              <w:rPr>
                <w:rFonts w:hint="eastAsia" w:ascii="Times New Roman" w:hAnsi="Times New Roman" w:cs="Times New Roman" w:eastAsiaTheme="minorEastAsia"/>
                <w:sz w:val="18"/>
                <w:szCs w:val="18"/>
              </w:rPr>
              <w:t>302</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审计学</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51</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51</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w:t>
            </w:r>
            <w:r>
              <w:rPr>
                <w:rFonts w:hint="eastAsia" w:ascii="Times New Roman" w:hAnsi="Times New Roman" w:cs="Times New Roman" w:eastAsiaTheme="minorEastAsia"/>
                <w:sz w:val="18"/>
                <w:szCs w:val="18"/>
              </w:rPr>
              <w:t>303</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会计手工实训</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564" w:type="dxa"/>
            <w:tcMar>
              <w:top w:w="15" w:type="dxa"/>
            </w:tcMar>
            <w:vAlign w:val="center"/>
          </w:tcPr>
          <w:p>
            <w:pPr>
              <w:pStyle w:val="18"/>
              <w:rPr>
                <w:rFonts w:ascii="Times New Roman" w:hAnsi="Times New Roman" w:eastAsiaTheme="minorEastAsia"/>
              </w:rPr>
            </w:pPr>
          </w:p>
        </w:tc>
        <w:tc>
          <w:tcPr>
            <w:tcW w:w="566" w:type="dxa"/>
            <w:tcMar>
              <w:top w:w="15" w:type="dxa"/>
            </w:tcMar>
            <w:vAlign w:val="center"/>
          </w:tcPr>
          <w:p>
            <w:pPr>
              <w:pStyle w:val="18"/>
              <w:rPr>
                <w:rFonts w:ascii="Times New Roman" w:hAnsi="Times New Roman" w:eastAsiaTheme="minorEastAsia"/>
              </w:rPr>
            </w:pPr>
            <w:r>
              <w:rPr>
                <w:rFonts w:ascii="Times New Roman" w:hAnsi="Times New Roman" w:eastAsiaTheme="minorEastAsia"/>
              </w:rPr>
              <w:t>32</w:t>
            </w:r>
          </w:p>
        </w:tc>
        <w:tc>
          <w:tcPr>
            <w:tcW w:w="566" w:type="dxa"/>
            <w:tcMar>
              <w:top w:w="15" w:type="dxa"/>
            </w:tcMar>
            <w:vAlign w:val="center"/>
          </w:tcPr>
          <w:p>
            <w:pPr>
              <w:pStyle w:val="18"/>
              <w:rPr>
                <w:rFonts w:ascii="Times New Roman" w:hAnsi="Times New Roman" w:eastAsiaTheme="minorEastAsia"/>
              </w:rPr>
            </w:pPr>
            <w:r>
              <w:rPr>
                <w:rFonts w:ascii="Times New Roman" w:hAnsi="Times New Roman" w:eastAsiaTheme="minorEastAsia"/>
              </w:rPr>
              <w:t>32</w:t>
            </w:r>
          </w:p>
        </w:tc>
        <w:tc>
          <w:tcPr>
            <w:tcW w:w="424" w:type="dxa"/>
            <w:tcMar>
              <w:top w:w="15" w:type="dxa"/>
            </w:tcMar>
            <w:vAlign w:val="center"/>
          </w:tcPr>
          <w:p>
            <w:pPr>
              <w:pStyle w:val="18"/>
              <w:rPr>
                <w:rFonts w:ascii="Times New Roman" w:hAnsi="Times New Roman" w:eastAsiaTheme="minorEastAsia"/>
              </w:rPr>
            </w:pPr>
            <w:r>
              <w:rPr>
                <w:rFonts w:ascii="Times New Roman" w:hAnsiTheme="minorEastAsia" w:eastAsiaTheme="minorEastAsia"/>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27"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w:t>
            </w:r>
            <w:r>
              <w:rPr>
                <w:rFonts w:hint="eastAsia" w:ascii="Times New Roman" w:hAnsi="Times New Roman" w:cs="Times New Roman" w:eastAsiaTheme="minorEastAsia"/>
                <w:sz w:val="18"/>
                <w:szCs w:val="18"/>
              </w:rPr>
              <w:t>304</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会计电算化</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564"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64</w:t>
            </w: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64</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427"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60010210</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货币银行学</w:t>
            </w:r>
          </w:p>
        </w:tc>
        <w:tc>
          <w:tcPr>
            <w:tcW w:w="423"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60020305</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管理心理学</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564"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60040305</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税法</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60040313</w:t>
            </w:r>
          </w:p>
        </w:tc>
        <w:tc>
          <w:tcPr>
            <w:tcW w:w="1851" w:type="dxa"/>
            <w:tcBorders>
              <w:top w:val="single" w:color="auto" w:sz="4" w:space="0"/>
              <w:left w:val="nil"/>
              <w:bottom w:val="single" w:color="auto" w:sz="4" w:space="0"/>
              <w:right w:val="single" w:color="auto" w:sz="4" w:space="0"/>
            </w:tcBorders>
            <w:tcMar>
              <w:top w:w="15" w:type="dxa"/>
            </w:tcMar>
            <w:vAlign w:val="center"/>
          </w:tcPr>
          <w:p>
            <w:pPr>
              <w:rPr>
                <w:rFonts w:ascii="Times New Roman" w:cs="Times New Roman" w:hAnsiTheme="minorEastAsia" w:eastAsiaTheme="minorEastAsia"/>
                <w:sz w:val="18"/>
                <w:szCs w:val="18"/>
              </w:rPr>
            </w:pPr>
            <w:r>
              <w:rPr>
                <w:rFonts w:ascii="Times New Roman" w:cs="Times New Roman" w:hAnsiTheme="minorEastAsia" w:eastAsiaTheme="minorEastAsia"/>
                <w:sz w:val="18"/>
                <w:szCs w:val="18"/>
              </w:rPr>
              <w:t>财经英语</w:t>
            </w:r>
          </w:p>
        </w:tc>
        <w:tc>
          <w:tcPr>
            <w:tcW w:w="423" w:type="dxa"/>
            <w:tcBorders>
              <w:top w:val="single" w:color="auto" w:sz="4" w:space="0"/>
              <w:left w:val="nil"/>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564" w:type="dxa"/>
            <w:tcBorders>
              <w:top w:val="single" w:color="auto" w:sz="4" w:space="0"/>
              <w:left w:val="nil"/>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c>
          <w:tcPr>
            <w:tcW w:w="566" w:type="dxa"/>
            <w:tcBorders>
              <w:top w:val="single" w:color="auto" w:sz="4" w:space="0"/>
              <w:left w:val="nil"/>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566" w:type="dxa"/>
            <w:tcBorders>
              <w:top w:val="single" w:color="auto" w:sz="4" w:space="0"/>
              <w:left w:val="nil"/>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32</w:t>
            </w:r>
          </w:p>
        </w:tc>
        <w:tc>
          <w:tcPr>
            <w:tcW w:w="424" w:type="dxa"/>
            <w:tcBorders>
              <w:top w:val="single" w:color="auto" w:sz="4" w:space="0"/>
              <w:left w:val="nil"/>
              <w:bottom w:val="single" w:color="auto" w:sz="4" w:space="0"/>
              <w:right w:val="single" w:color="auto" w:sz="4" w:space="0"/>
            </w:tcBorders>
            <w:tcMar>
              <w:top w:w="15" w:type="dxa"/>
            </w:tcMar>
            <w:vAlign w:val="center"/>
          </w:tcPr>
          <w:p>
            <w:pPr>
              <w:jc w:val="center"/>
              <w:rPr>
                <w:rFonts w:ascii="Times New Roman" w:cs="Times New Roman" w:hAnsiTheme="minorEastAsia" w:eastAsiaTheme="minorEastAsia"/>
                <w:sz w:val="18"/>
                <w:szCs w:val="18"/>
              </w:rPr>
            </w:pPr>
            <w:r>
              <w:rPr>
                <w:rFonts w:ascii="Times New Roman" w:cs="Times New Roman" w:hAnsiTheme="minorEastAsia" w:eastAsiaTheme="minorEastAsia"/>
                <w:sz w:val="18"/>
                <w:szCs w:val="18"/>
              </w:rPr>
              <w:t>考查</w:t>
            </w:r>
          </w:p>
        </w:tc>
        <w:tc>
          <w:tcPr>
            <w:tcW w:w="42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Borders>
              <w:top w:val="single" w:color="auto" w:sz="4" w:space="0"/>
              <w:left w:val="nil"/>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60040315</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hAnsi="Times New Roman" w:cs="Times New Roman" w:eastAsiaTheme="minorEastAsia"/>
                <w:sz w:val="18"/>
                <w:szCs w:val="18"/>
              </w:rPr>
              <w:t>Excel</w:t>
            </w:r>
            <w:r>
              <w:rPr>
                <w:rFonts w:ascii="Times New Roman" w:cs="Times New Roman" w:hAnsiTheme="minorEastAsia" w:eastAsiaTheme="minorEastAsia"/>
                <w:sz w:val="18"/>
                <w:szCs w:val="18"/>
              </w:rPr>
              <w:t>在财务管理中的应用</w:t>
            </w:r>
          </w:p>
        </w:tc>
        <w:tc>
          <w:tcPr>
            <w:tcW w:w="423"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w:t>
            </w:r>
          </w:p>
        </w:tc>
        <w:tc>
          <w:tcPr>
            <w:tcW w:w="564"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32</w:t>
            </w: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32</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bookmarkStart w:id="3" w:name="_GoBack"/>
            <w:bookmarkEnd w:id="3"/>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50" w:type="dxa"/>
            <w:tcMar>
              <w:top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60010206</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计量经济学</w:t>
            </w:r>
          </w:p>
        </w:tc>
        <w:tc>
          <w:tcPr>
            <w:tcW w:w="423"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564"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r>
              <w:rPr>
                <w:rFonts w:hint="eastAsia" w:ascii="Times New Roman" w:hAnsi="Times New Roman" w:cs="Times New Roman" w:eastAsiaTheme="minorEastAsia"/>
                <w:sz w:val="18"/>
                <w:szCs w:val="18"/>
              </w:rPr>
              <w:t>6</w:t>
            </w: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w:t>
            </w:r>
            <w:r>
              <w:rPr>
                <w:rFonts w:hint="eastAsia" w:ascii="Times New Roman" w:cs="Times New Roman" w:hAnsiTheme="minorEastAsia" w:eastAsiaTheme="minorEastAsia"/>
                <w:sz w:val="18"/>
                <w:szCs w:val="18"/>
              </w:rPr>
              <w:t>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50" w:type="dxa"/>
            <w:tcMar>
              <w:top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60010326</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保险学</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42</w:t>
            </w: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12</w:t>
            </w: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60010204</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财政学</w:t>
            </w:r>
          </w:p>
        </w:tc>
        <w:tc>
          <w:tcPr>
            <w:tcW w:w="423"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72</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w:t>
            </w:r>
            <w:r>
              <w:rPr>
                <w:rFonts w:hint="eastAsia" w:ascii="Times New Roman" w:cs="Times New Roman" w:hAnsiTheme="minorEastAsia" w:eastAsiaTheme="minorEastAsia"/>
                <w:sz w:val="18"/>
                <w:szCs w:val="18"/>
              </w:rPr>
              <w:t>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4</w:t>
            </w: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60040307</w:t>
            </w:r>
          </w:p>
        </w:tc>
        <w:tc>
          <w:tcPr>
            <w:tcW w:w="1851" w:type="dxa"/>
            <w:tcMar>
              <w:top w:w="15" w:type="dxa"/>
            </w:tcMar>
            <w:vAlign w:val="center"/>
          </w:tcPr>
          <w:p>
            <w:pPr>
              <w:rPr>
                <w:rFonts w:ascii="Times New Roman" w:hAnsi="Times New Roman" w:cs="Times New Roman" w:eastAsiaTheme="minorEastAsia"/>
                <w:color w:val="FF0000"/>
                <w:sz w:val="18"/>
                <w:szCs w:val="18"/>
              </w:rPr>
            </w:pPr>
            <w:r>
              <w:rPr>
                <w:rFonts w:ascii="Times New Roman" w:cs="Times New Roman" w:hAnsiTheme="minorEastAsia" w:eastAsiaTheme="minorEastAsia"/>
                <w:sz w:val="18"/>
                <w:szCs w:val="18"/>
              </w:rPr>
              <w:t>政府与非营利组织会计</w:t>
            </w:r>
          </w:p>
        </w:tc>
        <w:tc>
          <w:tcPr>
            <w:tcW w:w="423" w:type="dxa"/>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sz w:val="18"/>
                <w:szCs w:val="18"/>
              </w:rPr>
              <w:t>2</w:t>
            </w:r>
          </w:p>
        </w:tc>
        <w:tc>
          <w:tcPr>
            <w:tcW w:w="564" w:type="dxa"/>
            <w:tcMar>
              <w:top w:w="15" w:type="dxa"/>
            </w:tcMar>
            <w:vAlign w:val="center"/>
          </w:tcPr>
          <w:p>
            <w:pPr>
              <w:jc w:val="center"/>
              <w:rPr>
                <w:rFonts w:ascii="Times New Roman" w:hAnsi="Times New Roman" w:cs="Times New Roman" w:eastAsiaTheme="minorEastAsia"/>
                <w:color w:val="FF0000"/>
                <w:sz w:val="18"/>
                <w:szCs w:val="18"/>
              </w:rPr>
            </w:pPr>
            <w:r>
              <w:rPr>
                <w:rFonts w:hint="eastAsia" w:ascii="Times New Roman" w:hAnsi="Times New Roman" w:cs="Times New Roman" w:eastAsiaTheme="minorEastAsia"/>
                <w:sz w:val="18"/>
                <w:szCs w:val="18"/>
              </w:rPr>
              <w:t>30</w:t>
            </w:r>
          </w:p>
        </w:tc>
        <w:tc>
          <w:tcPr>
            <w:tcW w:w="566" w:type="dxa"/>
            <w:tcMar>
              <w:top w:w="15" w:type="dxa"/>
            </w:tcMar>
            <w:vAlign w:val="center"/>
          </w:tcPr>
          <w:p>
            <w:pPr>
              <w:jc w:val="center"/>
              <w:rPr>
                <w:rFonts w:ascii="Times New Roman" w:hAnsi="Times New Roman" w:cs="Times New Roman" w:eastAsiaTheme="minorEastAsia"/>
                <w:color w:val="FF0000"/>
                <w:sz w:val="18"/>
                <w:szCs w:val="18"/>
              </w:rPr>
            </w:pPr>
            <w:r>
              <w:rPr>
                <w:rFonts w:hint="eastAsia" w:ascii="Times New Roman" w:hAnsi="Times New Roman" w:cs="Times New Roman" w:eastAsiaTheme="minorEastAsia"/>
                <w:sz w:val="18"/>
                <w:szCs w:val="18"/>
              </w:rPr>
              <w:t>6</w:t>
            </w:r>
          </w:p>
        </w:tc>
        <w:tc>
          <w:tcPr>
            <w:tcW w:w="566" w:type="dxa"/>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sz w:val="18"/>
                <w:szCs w:val="18"/>
              </w:rPr>
              <w:t>36</w:t>
            </w:r>
          </w:p>
        </w:tc>
        <w:tc>
          <w:tcPr>
            <w:tcW w:w="424" w:type="dxa"/>
            <w:tcMar>
              <w:top w:w="15" w:type="dxa"/>
            </w:tcMar>
            <w:vAlign w:val="center"/>
          </w:tcPr>
          <w:p>
            <w:pPr>
              <w:jc w:val="center"/>
              <w:rPr>
                <w:rFonts w:ascii="Times New Roman" w:hAnsi="Times New Roman" w:cs="Times New Roman" w:eastAsiaTheme="minorEastAsia"/>
                <w:color w:val="FF0000"/>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sz w:val="18"/>
                <w:szCs w:val="18"/>
              </w:rPr>
              <w:t>2</w:t>
            </w: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w:t>
            </w:r>
            <w:r>
              <w:rPr>
                <w:rFonts w:hint="eastAsia" w:ascii="Times New Roman" w:hAnsi="Times New Roman" w:cs="Times New Roman" w:eastAsiaTheme="minorEastAsia"/>
                <w:sz w:val="18"/>
                <w:szCs w:val="18"/>
              </w:rPr>
              <w:t>30215</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国际贸易理论与实务</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20</w:t>
            </w:r>
          </w:p>
        </w:tc>
        <w:tc>
          <w:tcPr>
            <w:tcW w:w="566"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16</w:t>
            </w: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color w:val="FF0000"/>
                <w:sz w:val="18"/>
                <w:szCs w:val="18"/>
              </w:rPr>
              <w:t>60040326</w:t>
            </w:r>
          </w:p>
        </w:tc>
        <w:tc>
          <w:tcPr>
            <w:tcW w:w="1851" w:type="dxa"/>
            <w:tcMar>
              <w:top w:w="15" w:type="dxa"/>
            </w:tcMar>
            <w:vAlign w:val="center"/>
          </w:tcPr>
          <w:p>
            <w:pPr>
              <w:rPr>
                <w:rFonts w:ascii="Times New Roman" w:hAnsi="Times New Roman" w:cs="Times New Roman" w:eastAsiaTheme="minorEastAsia"/>
                <w:color w:val="FF0000"/>
                <w:sz w:val="18"/>
                <w:szCs w:val="18"/>
              </w:rPr>
            </w:pPr>
            <w:r>
              <w:rPr>
                <w:rFonts w:ascii="Times New Roman" w:cs="Times New Roman" w:hAnsiTheme="minorEastAsia" w:eastAsiaTheme="minorEastAsia"/>
                <w:color w:val="FF0000"/>
                <w:sz w:val="18"/>
                <w:szCs w:val="18"/>
              </w:rPr>
              <w:t>国际金融</w:t>
            </w:r>
          </w:p>
        </w:tc>
        <w:tc>
          <w:tcPr>
            <w:tcW w:w="423" w:type="dxa"/>
            <w:tcMar>
              <w:top w:w="15" w:type="dxa"/>
            </w:tcMar>
            <w:vAlign w:val="center"/>
          </w:tcPr>
          <w:p>
            <w:pPr>
              <w:jc w:val="center"/>
              <w:rPr>
                <w:rFonts w:ascii="Times New Roman" w:hAnsi="Times New Roman" w:cs="Times New Roman" w:eastAsiaTheme="minorEastAsia"/>
                <w:color w:val="FF0000"/>
                <w:sz w:val="18"/>
                <w:szCs w:val="18"/>
              </w:rPr>
            </w:pPr>
            <w:r>
              <w:rPr>
                <w:rFonts w:hint="eastAsia" w:ascii="Times New Roman" w:hAnsi="Times New Roman" w:cs="Times New Roman" w:eastAsiaTheme="minorEastAsia"/>
                <w:color w:val="FF0000"/>
                <w:sz w:val="18"/>
                <w:szCs w:val="18"/>
              </w:rPr>
              <w:t>3</w:t>
            </w:r>
          </w:p>
        </w:tc>
        <w:tc>
          <w:tcPr>
            <w:tcW w:w="564" w:type="dxa"/>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color w:val="FF0000"/>
                <w:sz w:val="18"/>
                <w:szCs w:val="18"/>
              </w:rPr>
              <w:t>51</w:t>
            </w:r>
          </w:p>
        </w:tc>
        <w:tc>
          <w:tcPr>
            <w:tcW w:w="566" w:type="dxa"/>
            <w:tcMar>
              <w:top w:w="15" w:type="dxa"/>
            </w:tcMar>
            <w:vAlign w:val="center"/>
          </w:tcPr>
          <w:p>
            <w:pPr>
              <w:jc w:val="center"/>
              <w:rPr>
                <w:rFonts w:ascii="Times New Roman" w:hAnsi="Times New Roman" w:cs="Times New Roman" w:eastAsiaTheme="minorEastAsia"/>
                <w:color w:val="FF0000"/>
                <w:sz w:val="18"/>
                <w:szCs w:val="18"/>
              </w:rPr>
            </w:pPr>
          </w:p>
        </w:tc>
        <w:tc>
          <w:tcPr>
            <w:tcW w:w="566" w:type="dxa"/>
            <w:tcMar>
              <w:top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color w:val="FF0000"/>
                <w:sz w:val="18"/>
                <w:szCs w:val="18"/>
              </w:rPr>
              <w:t>51</w:t>
            </w:r>
          </w:p>
        </w:tc>
        <w:tc>
          <w:tcPr>
            <w:tcW w:w="424" w:type="dxa"/>
            <w:tcMar>
              <w:top w:w="15" w:type="dxa"/>
            </w:tcMar>
            <w:vAlign w:val="center"/>
          </w:tcPr>
          <w:p>
            <w:pPr>
              <w:jc w:val="center"/>
              <w:rPr>
                <w:rFonts w:ascii="Times New Roman" w:hAnsi="Times New Roman" w:cs="Times New Roman" w:eastAsiaTheme="minorEastAsia"/>
                <w:color w:val="FF0000"/>
                <w:sz w:val="18"/>
                <w:szCs w:val="18"/>
              </w:rPr>
            </w:pPr>
            <w:r>
              <w:rPr>
                <w:rFonts w:ascii="Times New Roman" w:cs="Times New Roman" w:hAnsiTheme="minorEastAsia" w:eastAsiaTheme="minorEastAsia"/>
                <w:color w:val="FF0000"/>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r>
              <w:rPr>
                <w:rFonts w:ascii="Times New Roman" w:hAnsi="Times New Roman" w:cs="Times New Roman" w:eastAsiaTheme="minorEastAsia"/>
                <w:color w:val="FF0000"/>
                <w:sz w:val="18"/>
                <w:szCs w:val="18"/>
              </w:rPr>
              <w:t>3</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60040311</w:t>
            </w:r>
          </w:p>
        </w:tc>
        <w:tc>
          <w:tcPr>
            <w:tcW w:w="1851" w:type="dxa"/>
            <w:tcMar>
              <w:top w:w="15" w:type="dxa"/>
            </w:tcMar>
            <w:vAlign w:val="center"/>
          </w:tcPr>
          <w:p>
            <w:pPr>
              <w:rPr>
                <w:rFonts w:ascii="Times New Roman" w:hAnsi="Times New Roman" w:cs="Times New Roman" w:eastAsiaTheme="minorEastAsia"/>
                <w:color w:val="FF0000"/>
                <w:sz w:val="18"/>
                <w:szCs w:val="18"/>
              </w:rPr>
            </w:pPr>
            <w:r>
              <w:rPr>
                <w:rFonts w:ascii="Times New Roman" w:cs="Times New Roman" w:hAnsiTheme="minorEastAsia" w:eastAsiaTheme="minorEastAsia"/>
                <w:sz w:val="18"/>
                <w:szCs w:val="18"/>
              </w:rPr>
              <w:t>公司战略与风险管理</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考试</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50" w:type="dxa"/>
            <w:tcMar>
              <w:top w:w="15" w:type="dxa"/>
            </w:tcMar>
            <w:vAlign w:val="center"/>
          </w:tcPr>
          <w:p>
            <w:pPr>
              <w:jc w:val="center"/>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60040316</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高级会计学</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450" w:type="dxa"/>
            <w:tcMar>
              <w:top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60040317</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资产评估</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39</w:t>
            </w: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12</w:t>
            </w: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r>
              <w:rPr>
                <w:rFonts w:hint="eastAsia" w:ascii="Times New Roman" w:hAnsi="Times New Roman" w:cs="Times New Roman" w:eastAsiaTheme="minorEastAsia"/>
                <w:sz w:val="18"/>
                <w:szCs w:val="18"/>
              </w:rPr>
              <w:t>1</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50" w:type="dxa"/>
            <w:tcMar>
              <w:top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60040318</w:t>
            </w:r>
          </w:p>
        </w:tc>
        <w:tc>
          <w:tcPr>
            <w:tcW w:w="1851" w:type="dxa"/>
            <w:tcMar>
              <w:top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高级财务管理</w:t>
            </w:r>
          </w:p>
        </w:tc>
        <w:tc>
          <w:tcPr>
            <w:tcW w:w="423"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564" w:type="dxa"/>
            <w:tcMar>
              <w:top w:w="15" w:type="dxa"/>
            </w:tcMar>
            <w:vAlign w:val="center"/>
          </w:tcPr>
          <w:p>
            <w:pPr>
              <w:jc w:val="center"/>
              <w:rPr>
                <w:rFonts w:ascii="Times New Roman" w:hAnsi="Times New Roman" w:cs="Times New Roman" w:eastAsiaTheme="minorEastAsia"/>
                <w:sz w:val="18"/>
                <w:szCs w:val="18"/>
              </w:rPr>
            </w:pPr>
            <w:r>
              <w:rPr>
                <w:rFonts w:hint="eastAsia" w:ascii="Times New Roman" w:hAnsi="Times New Roman" w:cs="Times New Roman" w:eastAsiaTheme="minorEastAsia"/>
                <w:sz w:val="18"/>
                <w:szCs w:val="18"/>
              </w:rPr>
              <w:t>54</w:t>
            </w:r>
          </w:p>
        </w:tc>
        <w:tc>
          <w:tcPr>
            <w:tcW w:w="566" w:type="dxa"/>
            <w:tcMar>
              <w:top w:w="15" w:type="dxa"/>
            </w:tcMar>
            <w:vAlign w:val="center"/>
          </w:tcPr>
          <w:p>
            <w:pPr>
              <w:jc w:val="center"/>
              <w:rPr>
                <w:rFonts w:ascii="Times New Roman" w:hAnsi="Times New Roman" w:cs="Times New Roman" w:eastAsiaTheme="minorEastAsia"/>
                <w:sz w:val="18"/>
                <w:szCs w:val="18"/>
              </w:rPr>
            </w:pPr>
          </w:p>
        </w:tc>
        <w:tc>
          <w:tcPr>
            <w:tcW w:w="566"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54</w:t>
            </w:r>
          </w:p>
        </w:tc>
        <w:tc>
          <w:tcPr>
            <w:tcW w:w="424" w:type="dxa"/>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50" w:type="dxa"/>
            <w:tcMar>
              <w:top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0010334</w:t>
            </w:r>
          </w:p>
        </w:tc>
        <w:tc>
          <w:tcPr>
            <w:tcW w:w="1851" w:type="dxa"/>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高级微观经济学</w:t>
            </w:r>
          </w:p>
        </w:tc>
        <w:tc>
          <w:tcPr>
            <w:tcW w:w="42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564"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50"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color w:val="000000"/>
                <w:sz w:val="18"/>
                <w:szCs w:val="18"/>
              </w:rPr>
              <w:t>60010335</w:t>
            </w:r>
          </w:p>
        </w:tc>
        <w:tc>
          <w:tcPr>
            <w:tcW w:w="1851" w:type="dxa"/>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高级宏观经济学</w:t>
            </w:r>
          </w:p>
        </w:tc>
        <w:tc>
          <w:tcPr>
            <w:tcW w:w="42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564"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50"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w:t>
            </w:r>
            <w:r>
              <w:rPr>
                <w:rFonts w:hint="eastAsia" w:ascii="Times New Roman" w:hAnsi="Times New Roman" w:cs="Times New Roman" w:eastAsiaTheme="minorEastAsia"/>
                <w:sz w:val="18"/>
                <w:szCs w:val="18"/>
              </w:rPr>
              <w:t>20333</w:t>
            </w:r>
          </w:p>
        </w:tc>
        <w:tc>
          <w:tcPr>
            <w:tcW w:w="1851" w:type="dxa"/>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高级政治经济学</w:t>
            </w:r>
          </w:p>
        </w:tc>
        <w:tc>
          <w:tcPr>
            <w:tcW w:w="42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564"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36</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考查</w:t>
            </w: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50"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60040322</w:t>
            </w:r>
          </w:p>
        </w:tc>
        <w:tc>
          <w:tcPr>
            <w:tcW w:w="1851" w:type="dxa"/>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专业见习</w:t>
            </w:r>
          </w:p>
        </w:tc>
        <w:tc>
          <w:tcPr>
            <w:tcW w:w="42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56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r>
              <w:rPr>
                <w:rFonts w:ascii="Times New Roman" w:cs="Times New Roman" w:hAnsiTheme="minorEastAsia" w:eastAsiaTheme="minorEastAsia"/>
                <w:sz w:val="18"/>
                <w:szCs w:val="18"/>
              </w:rPr>
              <w:t>周</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color w:val="FF0000"/>
                <w:sz w:val="18"/>
                <w:szCs w:val="18"/>
              </w:rPr>
            </w:pPr>
          </w:p>
        </w:tc>
        <w:tc>
          <w:tcPr>
            <w:tcW w:w="516"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c>
          <w:tcPr>
            <w:tcW w:w="450" w:type="dxa"/>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0" w:hRule="atLeast"/>
          <w:jc w:val="center"/>
        </w:trPr>
        <w:tc>
          <w:tcPr>
            <w:tcW w:w="767" w:type="dxa"/>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60040323</w:t>
            </w:r>
          </w:p>
        </w:tc>
        <w:tc>
          <w:tcPr>
            <w:tcW w:w="1851" w:type="dxa"/>
            <w:tcMar>
              <w:top w:w="15" w:type="dxa"/>
              <w:left w:w="15" w:type="dxa"/>
              <w:right w:w="15" w:type="dxa"/>
            </w:tcMar>
            <w:vAlign w:val="center"/>
          </w:tcPr>
          <w:p>
            <w:pP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专业理论前沿讲座</w:t>
            </w:r>
          </w:p>
        </w:tc>
        <w:tc>
          <w:tcPr>
            <w:tcW w:w="42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56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6"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4"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27"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343"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25" w:type="dxa"/>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1392" w:type="dxa"/>
            <w:gridSpan w:val="3"/>
            <w:tcMar>
              <w:top w:w="15" w:type="dxa"/>
              <w:left w:w="15" w:type="dxa"/>
              <w:right w:w="15" w:type="dxa"/>
            </w:tcMar>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3-6</w:t>
            </w:r>
            <w:r>
              <w:rPr>
                <w:rFonts w:ascii="Times New Roman" w:cs="Times New Roman" w:hAnsiTheme="minorEastAsia" w:eastAsiaTheme="minorEastAsia"/>
                <w:color w:val="000000"/>
                <w:sz w:val="18"/>
                <w:szCs w:val="18"/>
              </w:rPr>
              <w:t>学期每期</w:t>
            </w:r>
            <w:r>
              <w:rPr>
                <w:rFonts w:ascii="Times New Roman" w:hAnsi="Times New Roman" w:cs="Times New Roman" w:eastAsiaTheme="minorEastAsia"/>
                <w:color w:val="000000"/>
                <w:sz w:val="18"/>
                <w:szCs w:val="18"/>
              </w:rPr>
              <w:t>1</w:t>
            </w:r>
            <w:r>
              <w:rPr>
                <w:rFonts w:ascii="Times New Roman" w:cs="Times New Roman" w:hAnsiTheme="minorEastAsia" w:eastAsiaTheme="minorEastAsia"/>
                <w:color w:val="000000"/>
                <w:sz w:val="18"/>
                <w:szCs w:val="18"/>
              </w:rPr>
              <w:t>次</w:t>
            </w:r>
          </w:p>
        </w:tc>
      </w:tr>
    </w:tbl>
    <w:p>
      <w:pPr>
        <w:snapToGrid w:val="0"/>
        <w:spacing w:beforeLines="50" w:afterLines="50" w:line="350" w:lineRule="exact"/>
        <w:ind w:firstLine="420"/>
        <w:rPr>
          <w:rFonts w:cs="仿宋" w:asciiTheme="minorEastAsia" w:hAnsiTheme="minorEastAsia" w:eastAsiaTheme="minorEastAsia"/>
          <w:b/>
        </w:rPr>
      </w:pPr>
      <w:r>
        <w:rPr>
          <w:rFonts w:hint="eastAsia" w:cs="宋体" w:asciiTheme="minorEastAsia" w:hAnsiTheme="minorEastAsia" w:eastAsiaTheme="minorEastAsia"/>
          <w:b/>
        </w:rPr>
        <w:t>（四）实践教</w:t>
      </w:r>
      <w:r>
        <w:rPr>
          <w:rFonts w:hint="eastAsia" w:cs="仿宋" w:asciiTheme="minorEastAsia" w:hAnsiTheme="minorEastAsia" w:eastAsiaTheme="minorEastAsia"/>
          <w:b/>
        </w:rPr>
        <w:t>育课程</w:t>
      </w:r>
    </w:p>
    <w:tbl>
      <w:tblPr>
        <w:tblStyle w:val="11"/>
        <w:tblW w:w="9122" w:type="dxa"/>
        <w:jc w:val="center"/>
        <w:tblLayout w:type="fixed"/>
        <w:tblCellMar>
          <w:top w:w="0" w:type="dxa"/>
          <w:left w:w="0" w:type="dxa"/>
          <w:bottom w:w="0" w:type="dxa"/>
          <w:right w:w="0" w:type="dxa"/>
        </w:tblCellMar>
      </w:tblPr>
      <w:tblGrid>
        <w:gridCol w:w="419"/>
        <w:gridCol w:w="903"/>
        <w:gridCol w:w="1419"/>
        <w:gridCol w:w="407"/>
        <w:gridCol w:w="626"/>
        <w:gridCol w:w="559"/>
        <w:gridCol w:w="17"/>
        <w:gridCol w:w="495"/>
        <w:gridCol w:w="426"/>
        <w:gridCol w:w="425"/>
        <w:gridCol w:w="425"/>
        <w:gridCol w:w="425"/>
        <w:gridCol w:w="426"/>
        <w:gridCol w:w="283"/>
        <w:gridCol w:w="425"/>
        <w:gridCol w:w="567"/>
        <w:gridCol w:w="468"/>
        <w:gridCol w:w="407"/>
      </w:tblGrid>
      <w:tr>
        <w:tblPrEx>
          <w:tblCellMar>
            <w:top w:w="0" w:type="dxa"/>
            <w:left w:w="0" w:type="dxa"/>
            <w:bottom w:w="0" w:type="dxa"/>
            <w:right w:w="0" w:type="dxa"/>
          </w:tblCellMar>
        </w:tblPrEx>
        <w:trPr>
          <w:cantSplit/>
          <w:trHeight w:val="285" w:hRule="atLeast"/>
          <w:jc w:val="center"/>
        </w:trPr>
        <w:tc>
          <w:tcPr>
            <w:tcW w:w="419" w:type="dxa"/>
            <w:vMerge w:val="restart"/>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实践类型</w:t>
            </w:r>
          </w:p>
        </w:tc>
        <w:tc>
          <w:tcPr>
            <w:tcW w:w="903" w:type="dxa"/>
            <w:vMerge w:val="restart"/>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课程编号</w:t>
            </w:r>
          </w:p>
        </w:tc>
        <w:tc>
          <w:tcPr>
            <w:tcW w:w="141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课程名称</w:t>
            </w:r>
          </w:p>
        </w:tc>
        <w:tc>
          <w:tcPr>
            <w:tcW w:w="4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学分</w:t>
            </w:r>
          </w:p>
        </w:tc>
        <w:tc>
          <w:tcPr>
            <w:tcW w:w="1697"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学时构成</w:t>
            </w:r>
          </w:p>
        </w:tc>
        <w:tc>
          <w:tcPr>
            <w:tcW w:w="42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考核</w:t>
            </w:r>
          </w:p>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方式</w:t>
            </w:r>
          </w:p>
        </w:tc>
        <w:tc>
          <w:tcPr>
            <w:tcW w:w="3444" w:type="dxa"/>
            <w:gridSpan w:val="8"/>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各学期课程周学时数</w:t>
            </w:r>
          </w:p>
        </w:tc>
        <w:tc>
          <w:tcPr>
            <w:tcW w:w="40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开课</w:t>
            </w:r>
          </w:p>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时间</w:t>
            </w:r>
          </w:p>
        </w:tc>
      </w:tr>
      <w:tr>
        <w:tblPrEx>
          <w:tblCellMar>
            <w:top w:w="0" w:type="dxa"/>
            <w:left w:w="0" w:type="dxa"/>
            <w:bottom w:w="0" w:type="dxa"/>
            <w:right w:w="0" w:type="dxa"/>
          </w:tblCellMar>
        </w:tblPrEx>
        <w:trPr>
          <w:cantSplit/>
          <w:trHeight w:val="285" w:hRule="atLeast"/>
          <w:jc w:val="center"/>
        </w:trPr>
        <w:tc>
          <w:tcPr>
            <w:tcW w:w="419" w:type="dxa"/>
            <w:vMerge w:val="continue"/>
            <w:tcBorders>
              <w:top w:val="single" w:color="auto" w:sz="4" w:space="0"/>
              <w:left w:val="single" w:color="auto" w:sz="4" w:space="0"/>
              <w:bottom w:val="single" w:color="auto" w:sz="4" w:space="0"/>
              <w:right w:val="single" w:color="auto" w:sz="4" w:space="0"/>
            </w:tcBorders>
            <w:vAlign w:val="center"/>
          </w:tcPr>
          <w:p/>
        </w:tc>
        <w:tc>
          <w:tcPr>
            <w:tcW w:w="903" w:type="dxa"/>
            <w:vMerge w:val="continue"/>
            <w:tcBorders>
              <w:top w:val="single" w:color="auto" w:sz="4" w:space="0"/>
              <w:left w:val="single" w:color="auto" w:sz="4" w:space="0"/>
              <w:bottom w:val="single" w:color="auto" w:sz="4" w:space="0"/>
              <w:right w:val="single" w:color="auto" w:sz="4" w:space="0"/>
            </w:tcBorders>
            <w:vAlign w:val="center"/>
          </w:tcPr>
          <w:p/>
        </w:tc>
        <w:tc>
          <w:tcPr>
            <w:tcW w:w="1419" w:type="dxa"/>
            <w:vMerge w:val="continue"/>
            <w:tcBorders>
              <w:top w:val="single" w:color="auto" w:sz="4" w:space="0"/>
              <w:left w:val="single" w:color="auto" w:sz="4" w:space="0"/>
              <w:bottom w:val="single" w:color="auto" w:sz="4" w:space="0"/>
              <w:right w:val="single" w:color="auto" w:sz="4" w:space="0"/>
            </w:tcBorders>
            <w:vAlign w:val="center"/>
          </w:tcPr>
          <w:p/>
        </w:tc>
        <w:tc>
          <w:tcPr>
            <w:tcW w:w="407"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tcBorders>
              <w:top w:val="single" w:color="auto" w:sz="4" w:space="0"/>
              <w:left w:val="single" w:color="auto" w:sz="4" w:space="0"/>
              <w:bottom w:val="single" w:color="auto" w:sz="4" w:space="0"/>
              <w:right w:val="single" w:color="auto" w:sz="4" w:space="0"/>
            </w:tcBorders>
            <w:tcMar>
              <w:top w:w="15" w:type="dxa"/>
            </w:tcMar>
            <w:vAlign w:val="center"/>
          </w:tcPr>
          <w:p>
            <w:pPr>
              <w:pBdr>
                <w:left w:val="single" w:color="000000" w:sz="4" w:space="0"/>
                <w:right w:val="single" w:color="000000" w:sz="4" w:space="0"/>
              </w:pBdr>
              <w:spacing w:before="100" w:beforeAutospacing="1" w:after="100" w:afterAutospacing="1"/>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理论</w:t>
            </w:r>
          </w:p>
        </w:tc>
        <w:tc>
          <w:tcPr>
            <w:tcW w:w="576" w:type="dxa"/>
            <w:gridSpan w:val="2"/>
            <w:tcBorders>
              <w:top w:val="single" w:color="auto" w:sz="4" w:space="0"/>
              <w:left w:val="single" w:color="auto" w:sz="4" w:space="0"/>
              <w:bottom w:val="single" w:color="auto" w:sz="4" w:space="0"/>
              <w:right w:val="single" w:color="auto" w:sz="4" w:space="0"/>
            </w:tcBorders>
            <w:tcMar>
              <w:top w:w="15" w:type="dxa"/>
            </w:tcMar>
            <w:vAlign w:val="center"/>
          </w:tcPr>
          <w:p>
            <w:pPr>
              <w:pBdr>
                <w:left w:val="single" w:color="000000" w:sz="4" w:space="0"/>
                <w:right w:val="single" w:color="000000" w:sz="4" w:space="0"/>
              </w:pBdr>
              <w:spacing w:before="100" w:beforeAutospacing="1" w:after="100" w:afterAutospacing="1"/>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实践</w:t>
            </w:r>
          </w:p>
        </w:tc>
        <w:tc>
          <w:tcPr>
            <w:tcW w:w="495" w:type="dxa"/>
            <w:tcBorders>
              <w:top w:val="single" w:color="auto" w:sz="4" w:space="0"/>
              <w:left w:val="single" w:color="auto" w:sz="4" w:space="0"/>
              <w:bottom w:val="single" w:color="auto" w:sz="4" w:space="0"/>
              <w:right w:val="single" w:color="auto" w:sz="4" w:space="0"/>
            </w:tcBorders>
            <w:tcMar>
              <w:top w:w="15" w:type="dxa"/>
            </w:tcMar>
            <w:vAlign w:val="center"/>
          </w:tcPr>
          <w:p>
            <w:pPr>
              <w:pBdr>
                <w:left w:val="single" w:color="000000" w:sz="4" w:space="0"/>
                <w:right w:val="single" w:color="000000" w:sz="4" w:space="0"/>
              </w:pBdr>
              <w:spacing w:before="100" w:beforeAutospacing="1" w:after="100" w:afterAutospacing="1"/>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合计</w:t>
            </w:r>
          </w:p>
        </w:tc>
        <w:tc>
          <w:tcPr>
            <w:tcW w:w="426" w:type="dxa"/>
            <w:vMerge w:val="continue"/>
            <w:tcBorders>
              <w:top w:val="single" w:color="auto" w:sz="4" w:space="0"/>
              <w:left w:val="single" w:color="auto" w:sz="4" w:space="0"/>
              <w:bottom w:val="single" w:color="auto" w:sz="4" w:space="0"/>
              <w:right w:val="single" w:color="auto" w:sz="4" w:space="0"/>
            </w:tcBorders>
            <w:vAlign w:val="center"/>
          </w:tcPr>
          <w:p/>
        </w:tc>
        <w:tc>
          <w:tcPr>
            <w:tcW w:w="425"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w:t>
            </w:r>
          </w:p>
        </w:tc>
        <w:tc>
          <w:tcPr>
            <w:tcW w:w="425"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w:t>
            </w:r>
          </w:p>
        </w:tc>
        <w:tc>
          <w:tcPr>
            <w:tcW w:w="425"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3</w:t>
            </w:r>
          </w:p>
        </w:tc>
        <w:tc>
          <w:tcPr>
            <w:tcW w:w="426"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4</w:t>
            </w:r>
          </w:p>
        </w:tc>
        <w:tc>
          <w:tcPr>
            <w:tcW w:w="283"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5</w:t>
            </w:r>
          </w:p>
        </w:tc>
        <w:tc>
          <w:tcPr>
            <w:tcW w:w="425"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567" w:type="dxa"/>
            <w:tcBorders>
              <w:top w:val="nil"/>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7</w:t>
            </w:r>
          </w:p>
        </w:tc>
        <w:tc>
          <w:tcPr>
            <w:tcW w:w="468" w:type="dxa"/>
            <w:tcBorders>
              <w:top w:val="nil"/>
              <w:left w:val="nil"/>
              <w:bottom w:val="single" w:color="auto" w:sz="4" w:space="0"/>
              <w:right w:val="nil"/>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407"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0" w:type="dxa"/>
            <w:bottom w:w="0" w:type="dxa"/>
            <w:right w:w="0" w:type="dxa"/>
          </w:tblCellMar>
        </w:tblPrEx>
        <w:trPr>
          <w:cantSplit/>
          <w:trHeight w:val="285" w:hRule="atLeast"/>
          <w:jc w:val="center"/>
        </w:trPr>
        <w:tc>
          <w:tcPr>
            <w:tcW w:w="419" w:type="dxa"/>
            <w:vMerge w:val="restart"/>
            <w:tcBorders>
              <w:top w:val="single" w:color="auto" w:sz="4" w:space="0"/>
              <w:left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000000"/>
                <w:sz w:val="18"/>
                <w:szCs w:val="18"/>
              </w:rPr>
            </w:pPr>
            <w:r>
              <w:rPr>
                <w:rFonts w:ascii="Times New Roman" w:cs="Times New Roman" w:hAnsiTheme="minorEastAsia" w:eastAsiaTheme="minorEastAsia"/>
                <w:color w:val="000000"/>
                <w:sz w:val="18"/>
                <w:szCs w:val="18"/>
              </w:rPr>
              <w:t>毕业</w:t>
            </w:r>
            <w:r>
              <w:rPr>
                <w:rFonts w:ascii="Times New Roman" w:hAnsi="Times New Roman" w:cs="Times New Roman" w:eastAsiaTheme="minorEastAsia"/>
                <w:color w:val="000000"/>
                <w:sz w:val="18"/>
                <w:szCs w:val="18"/>
              </w:rPr>
              <w:t xml:space="preserve"> </w:t>
            </w:r>
            <w:r>
              <w:rPr>
                <w:rFonts w:ascii="Times New Roman" w:cs="Times New Roman" w:hAnsiTheme="minorEastAsia" w:eastAsiaTheme="minorEastAsia"/>
                <w:color w:val="000000"/>
                <w:sz w:val="18"/>
                <w:szCs w:val="18"/>
              </w:rPr>
              <w:t>实践</w:t>
            </w:r>
          </w:p>
        </w:tc>
        <w:tc>
          <w:tcPr>
            <w:tcW w:w="90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w:t>
            </w:r>
            <w:r>
              <w:rPr>
                <w:rFonts w:hint="eastAsia" w:ascii="Times New Roman" w:hAnsi="Times New Roman" w:cs="Times New Roman" w:eastAsiaTheme="minorEastAsia"/>
                <w:sz w:val="18"/>
                <w:szCs w:val="18"/>
              </w:rPr>
              <w:t>4</w:t>
            </w:r>
            <w:r>
              <w:rPr>
                <w:rFonts w:ascii="Times New Roman" w:hAnsi="Times New Roman" w:cs="Times New Roman" w:eastAsiaTheme="minorEastAsia"/>
                <w:sz w:val="18"/>
                <w:szCs w:val="18"/>
              </w:rPr>
              <w:t>0401</w:t>
            </w:r>
          </w:p>
        </w:tc>
        <w:tc>
          <w:tcPr>
            <w:tcW w:w="141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专业实习</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8</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2"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28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18</w:t>
            </w:r>
            <w:r>
              <w:rPr>
                <w:rFonts w:ascii="Times New Roman" w:cs="Times New Roman" w:hAnsiTheme="minorEastAsia" w:eastAsiaTheme="minorEastAsia"/>
                <w:sz w:val="18"/>
                <w:szCs w:val="18"/>
              </w:rPr>
              <w:t>周</w:t>
            </w:r>
          </w:p>
        </w:tc>
        <w:tc>
          <w:tcPr>
            <w:tcW w:w="46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285" w:hRule="atLeast"/>
          <w:jc w:val="center"/>
        </w:trPr>
        <w:tc>
          <w:tcPr>
            <w:tcW w:w="419" w:type="dxa"/>
            <w:vMerge w:val="continue"/>
            <w:tcBorders>
              <w:top w:val="single" w:color="auto" w:sz="4" w:space="0"/>
              <w:left w:val="single" w:color="auto" w:sz="4" w:space="0"/>
              <w:right w:val="single" w:color="auto" w:sz="4" w:space="0"/>
            </w:tcBorders>
            <w:vAlign w:val="center"/>
          </w:tcPr>
          <w:p/>
        </w:tc>
        <w:tc>
          <w:tcPr>
            <w:tcW w:w="90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w:t>
            </w:r>
            <w:r>
              <w:rPr>
                <w:rFonts w:hint="eastAsia" w:ascii="Times New Roman" w:hAnsi="Times New Roman" w:cs="Times New Roman" w:eastAsiaTheme="minorEastAsia"/>
                <w:sz w:val="18"/>
                <w:szCs w:val="18"/>
              </w:rPr>
              <w:t>4</w:t>
            </w:r>
            <w:r>
              <w:rPr>
                <w:rFonts w:ascii="Times New Roman" w:hAnsi="Times New Roman" w:cs="Times New Roman" w:eastAsiaTheme="minorEastAsia"/>
                <w:sz w:val="18"/>
                <w:szCs w:val="18"/>
              </w:rPr>
              <w:t>0402</w:t>
            </w:r>
          </w:p>
        </w:tc>
        <w:tc>
          <w:tcPr>
            <w:tcW w:w="141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毕业论文（设计）</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2"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28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6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68"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16</w:t>
            </w:r>
            <w:r>
              <w:rPr>
                <w:rFonts w:ascii="Times New Roman" w:cs="Times New Roman" w:hAnsiTheme="minorEastAsia" w:eastAsiaTheme="minorEastAsia"/>
                <w:sz w:val="18"/>
                <w:szCs w:val="18"/>
              </w:rPr>
              <w:t>周</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336" w:hRule="atLeast"/>
          <w:jc w:val="center"/>
        </w:trPr>
        <w:tc>
          <w:tcPr>
            <w:tcW w:w="419"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color w:val="000000"/>
                <w:sz w:val="18"/>
                <w:szCs w:val="18"/>
              </w:rPr>
            </w:pPr>
            <w:r>
              <w:rPr>
                <w:rFonts w:ascii="Times New Roman" w:cs="Times New Roman" w:hAnsiTheme="minorEastAsia" w:eastAsiaTheme="minorEastAsia"/>
                <w:sz w:val="18"/>
                <w:szCs w:val="18"/>
              </w:rPr>
              <w:t>综合实践</w:t>
            </w:r>
          </w:p>
        </w:tc>
        <w:tc>
          <w:tcPr>
            <w:tcW w:w="903" w:type="dxa"/>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600</w:t>
            </w:r>
            <w:r>
              <w:rPr>
                <w:rFonts w:hint="eastAsia" w:ascii="Times New Roman" w:hAnsi="Times New Roman" w:cs="Times New Roman" w:eastAsiaTheme="minorEastAsia"/>
                <w:sz w:val="18"/>
                <w:szCs w:val="18"/>
              </w:rPr>
              <w:t>4</w:t>
            </w:r>
            <w:r>
              <w:rPr>
                <w:rFonts w:ascii="Times New Roman" w:hAnsi="Times New Roman" w:cs="Times New Roman" w:eastAsiaTheme="minorEastAsia"/>
                <w:sz w:val="18"/>
                <w:szCs w:val="18"/>
              </w:rPr>
              <w:t>0403</w:t>
            </w:r>
          </w:p>
        </w:tc>
        <w:tc>
          <w:tcPr>
            <w:tcW w:w="141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综合实践</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10</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2"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44" w:type="dxa"/>
            <w:gridSpan w:val="8"/>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第二、三课堂学生自主完成</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r>
      <w:tr>
        <w:tblPrEx>
          <w:tblCellMar>
            <w:top w:w="0" w:type="dxa"/>
            <w:left w:w="0" w:type="dxa"/>
            <w:bottom w:w="0" w:type="dxa"/>
            <w:right w:w="0" w:type="dxa"/>
          </w:tblCellMar>
        </w:tblPrEx>
        <w:trPr>
          <w:cantSplit/>
          <w:trHeight w:val="336" w:hRule="atLeast"/>
          <w:jc w:val="center"/>
        </w:trPr>
        <w:tc>
          <w:tcPr>
            <w:tcW w:w="2741" w:type="dxa"/>
            <w:gridSpan w:val="3"/>
            <w:tcBorders>
              <w:top w:val="single" w:color="auto" w:sz="4" w:space="0"/>
              <w:left w:val="single" w:color="auto" w:sz="4" w:space="0"/>
              <w:bottom w:val="single" w:color="auto" w:sz="4" w:space="0"/>
              <w:right w:val="single" w:color="auto" w:sz="4" w:space="0"/>
            </w:tcBorders>
            <w:tcMar>
              <w:top w:w="15" w:type="dxa"/>
            </w:tcMar>
            <w:vAlign w:val="center"/>
          </w:tcPr>
          <w:p>
            <w:pPr>
              <w:jc w:val="center"/>
              <w:rPr>
                <w:rFonts w:ascii="Times New Roman" w:hAnsi="Times New Roman" w:cs="Times New Roman" w:eastAsiaTheme="minorEastAsia"/>
                <w:sz w:val="18"/>
                <w:szCs w:val="18"/>
              </w:rPr>
            </w:pPr>
            <w:r>
              <w:rPr>
                <w:rFonts w:ascii="Times New Roman" w:cs="Times New Roman" w:hAnsiTheme="minorEastAsia" w:eastAsiaTheme="minorEastAsia"/>
                <w:sz w:val="18"/>
                <w:szCs w:val="18"/>
              </w:rPr>
              <w:t>合计</w:t>
            </w: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r>
              <w:rPr>
                <w:rFonts w:ascii="Times New Roman" w:hAnsi="Times New Roman" w:cs="Times New Roman" w:eastAsiaTheme="minorEastAsia"/>
                <w:sz w:val="18"/>
                <w:szCs w:val="18"/>
              </w:rPr>
              <w:t>24</w:t>
            </w:r>
          </w:p>
        </w:tc>
        <w:tc>
          <w:tcPr>
            <w:tcW w:w="6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59"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512"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3444" w:type="dxa"/>
            <w:gridSpan w:val="8"/>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c>
          <w:tcPr>
            <w:tcW w:w="4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ascii="Times New Roman" w:hAnsi="Times New Roman" w:cs="Times New Roman" w:eastAsiaTheme="minorEastAsia"/>
                <w:sz w:val="18"/>
                <w:szCs w:val="18"/>
              </w:rPr>
            </w:pPr>
          </w:p>
        </w:tc>
      </w:tr>
    </w:tbl>
    <w:p>
      <w:pPr>
        <w:spacing w:line="350" w:lineRule="exact"/>
        <w:rPr>
          <w:rFonts w:cs="Calibri" w:asciiTheme="minorEastAsia" w:hAnsiTheme="minorEastAsia" w:eastAsiaTheme="minorEastAsia"/>
        </w:rPr>
      </w:pPr>
    </w:p>
    <w:p>
      <w:pPr>
        <w:spacing w:line="350" w:lineRule="exact"/>
        <w:rPr>
          <w:rFonts w:asciiTheme="minorEastAsia" w:hAnsiTheme="minorEastAsia" w:eastAsiaTheme="minorEastAsia"/>
        </w:rPr>
      </w:pPr>
    </w:p>
    <w:sectPr>
      <w:footerReference r:id="rId5" w:type="default"/>
      <w:pgSz w:w="11906" w:h="16838"/>
      <w:pgMar w:top="1418" w:right="1701" w:bottom="1418" w:left="1701" w:header="851" w:footer="992" w:gutter="0"/>
      <w:pgNumType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34"/>
    <w:family w:val="auto"/>
    <w:pitch w:val="default"/>
    <w:sig w:usb0="00000001" w:usb1="080F0000" w:usb2="00000000" w:usb3="00000000" w:csb0="00040000" w:csb1="00000000"/>
  </w:font>
  <w:font w:name="微软简魏碑">
    <w:altName w:val="Times New Roman"/>
    <w:panose1 w:val="00000000000000000000"/>
    <w:charset w:val="34"/>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4"/>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4"/>
      </w:rPr>
    </w:pPr>
    <w:r>
      <w:rPr>
        <w:sz w:val="20"/>
      </w:rPr>
      <w:pict>
        <v:shape id="_x0000_s1026" o:spid="_x0000_s1026" o:spt="202" type="#_x0000_t202" style="position:absolute;left:0pt;margin-top:0pt;height:10.3pt;width:9pt;mso-position-horizontal:center;mso-position-horizontal-relative:margin;mso-wrap-style:none;z-index:251625472;mso-width-relative:page;mso-height-relative:page;" filled="f" o:preferrelative="t" stroked="f" coordsize="21600,21600">
          <v:path/>
          <v:fill on="f" focussize="0,0"/>
          <v:stroke on="f" joinstyle="miter"/>
          <v:imagedata o:title=""/>
          <o:lock v:ext="edit"/>
          <v:textbox inset="0mm,0mm,0mm,0mm" style="mso-fit-shape-to-text:t;">
            <w:txbxContent>
              <w:p>
                <w:pPr>
                  <w:pStyle w:val="7"/>
                </w:pPr>
                <w:r>
                  <w:fldChar w:fldCharType="begin"/>
                </w:r>
                <w:r>
                  <w:rPr>
                    <w:rFonts w:hint="eastAsia"/>
                  </w:rPr>
                  <w:instrText xml:space="preserve">PAGE  \* MERGEFORMAT</w:instrText>
                </w:r>
                <w:r>
                  <w:fldChar w:fldCharType="separate"/>
                </w:r>
                <w:r>
                  <w:rPr>
                    <w:rStyle w:val="14"/>
                  </w:rPr>
                  <w:t>19</w:t>
                </w:r>
                <w:r>
                  <w:rPr>
                    <w:rStyle w:val="14"/>
                  </w:rPr>
                  <w:fldChar w:fldCharType="end"/>
                </w:r>
              </w:p>
            </w:txbxContent>
          </v:textbox>
        </v:shape>
      </w:pic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000000"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9FB87"/>
    <w:multiLevelType w:val="singleLevel"/>
    <w:tmpl w:val="CE29FB87"/>
    <w:lvl w:ilvl="0" w:tentative="0">
      <w:start w:val="2"/>
      <w:numFmt w:val="decimal"/>
      <w:suff w:val="nothing"/>
      <w:lvlText w:val="%1、"/>
      <w:lvlJc w:val="left"/>
    </w:lvl>
  </w:abstractNum>
  <w:abstractNum w:abstractNumId="1">
    <w:nsid w:val="4830672F"/>
    <w:multiLevelType w:val="singleLevel"/>
    <w:tmpl w:val="4830672F"/>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isplayHorizontalDrawingGridEvery w:val="0"/>
  <w:displayVerticalDrawingGridEvery w:val="2"/>
  <w:characterSpacingControl w:val="compressPunctuation"/>
  <w:noLineBreaksAfter w:lang="zh-CN" w:val="$([{£¥·‘“〈《「『【〔〖〝﹙﹛﹝＄（．［｛￡￥"/>
  <w:noLineBreaksBefore w:lang="zh-CN" w:val="$([{£¥·‘“〈《「『【〔〖〝﹙﹛﹝＄（．［｛￡￥"/>
  <w:hdrShapeDefaults>
    <o:shapelayout v:ext="edit">
      <o:idmap v:ext="edit" data="1"/>
    </o:shapelayout>
  </w:hdrShapeDefaults>
  <w:compat>
    <w:balanceSingleByteDoubleByteWidth/>
    <w:ulTrailSpace/>
    <w:adjustLineHeightInTable/>
    <w:useFELayout/>
    <w:compatSetting w:name="compatibilityMode" w:uri="http://schemas.microsoft.com/office/word" w:val="12"/>
  </w:compat>
  <w:rsids>
    <w:rsidRoot w:val="006B0067"/>
    <w:rsid w:val="002A3906"/>
    <w:rsid w:val="002B7E16"/>
    <w:rsid w:val="002F04D4"/>
    <w:rsid w:val="0034625B"/>
    <w:rsid w:val="004020C9"/>
    <w:rsid w:val="004A0F40"/>
    <w:rsid w:val="004C09D2"/>
    <w:rsid w:val="004D6EB8"/>
    <w:rsid w:val="005C7833"/>
    <w:rsid w:val="005E7419"/>
    <w:rsid w:val="0062500D"/>
    <w:rsid w:val="006B0067"/>
    <w:rsid w:val="007F732E"/>
    <w:rsid w:val="008A31D8"/>
    <w:rsid w:val="008C7E13"/>
    <w:rsid w:val="00A54666"/>
    <w:rsid w:val="00A820CF"/>
    <w:rsid w:val="00B72F81"/>
    <w:rsid w:val="00C15116"/>
    <w:rsid w:val="00E33F1D"/>
    <w:rsid w:val="00EC10D5"/>
    <w:rsid w:val="00FF7C88"/>
    <w:rsid w:val="02560992"/>
    <w:rsid w:val="058D0115"/>
    <w:rsid w:val="05B249DC"/>
    <w:rsid w:val="084E6EF4"/>
    <w:rsid w:val="08DF472B"/>
    <w:rsid w:val="098815EC"/>
    <w:rsid w:val="0A424A63"/>
    <w:rsid w:val="0BAF70B0"/>
    <w:rsid w:val="0D7E5AD2"/>
    <w:rsid w:val="0E1936E1"/>
    <w:rsid w:val="0E453C7E"/>
    <w:rsid w:val="104831CF"/>
    <w:rsid w:val="117A644A"/>
    <w:rsid w:val="12345019"/>
    <w:rsid w:val="14034FC8"/>
    <w:rsid w:val="154F1198"/>
    <w:rsid w:val="17292827"/>
    <w:rsid w:val="172E5C1E"/>
    <w:rsid w:val="19FB6FFF"/>
    <w:rsid w:val="1BA0347A"/>
    <w:rsid w:val="1E7135E4"/>
    <w:rsid w:val="20845B86"/>
    <w:rsid w:val="211B7A03"/>
    <w:rsid w:val="22E87DB8"/>
    <w:rsid w:val="249A3876"/>
    <w:rsid w:val="29EF585A"/>
    <w:rsid w:val="29F03F59"/>
    <w:rsid w:val="2BDC6B56"/>
    <w:rsid w:val="2CEF2545"/>
    <w:rsid w:val="2D002ABF"/>
    <w:rsid w:val="2DF856AD"/>
    <w:rsid w:val="2E852AF3"/>
    <w:rsid w:val="2F085088"/>
    <w:rsid w:val="2F4C3A34"/>
    <w:rsid w:val="30F0125D"/>
    <w:rsid w:val="32755A4F"/>
    <w:rsid w:val="35B97D16"/>
    <w:rsid w:val="392845E3"/>
    <w:rsid w:val="3B362220"/>
    <w:rsid w:val="3D334BFB"/>
    <w:rsid w:val="421200A8"/>
    <w:rsid w:val="42753828"/>
    <w:rsid w:val="46863027"/>
    <w:rsid w:val="49B400B4"/>
    <w:rsid w:val="49BB5763"/>
    <w:rsid w:val="4A585A88"/>
    <w:rsid w:val="4B0646F2"/>
    <w:rsid w:val="4D37678A"/>
    <w:rsid w:val="4F885C39"/>
    <w:rsid w:val="4FD72708"/>
    <w:rsid w:val="52466F3A"/>
    <w:rsid w:val="529F4F17"/>
    <w:rsid w:val="52E27EB3"/>
    <w:rsid w:val="52FE3595"/>
    <w:rsid w:val="59B6457C"/>
    <w:rsid w:val="5B6917CE"/>
    <w:rsid w:val="5C856FB0"/>
    <w:rsid w:val="5C9A1A5B"/>
    <w:rsid w:val="609D786F"/>
    <w:rsid w:val="648E26A6"/>
    <w:rsid w:val="65041BFE"/>
    <w:rsid w:val="66F15A41"/>
    <w:rsid w:val="682069B8"/>
    <w:rsid w:val="6ADF7CA2"/>
    <w:rsid w:val="6DCD7079"/>
    <w:rsid w:val="6E4C15BB"/>
    <w:rsid w:val="6F391CCA"/>
    <w:rsid w:val="72F87E67"/>
    <w:rsid w:val="744E3A6A"/>
    <w:rsid w:val="75822CC9"/>
    <w:rsid w:val="770B3D42"/>
    <w:rsid w:val="778D7CC2"/>
    <w:rsid w:val="79155D4B"/>
    <w:rsid w:val="7992611F"/>
    <w:rsid w:val="7A9F15E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黑体"/>
      <w:sz w:val="21"/>
      <w:szCs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7"/>
    <w:semiHidden/>
    <w:unhideWhenUsed/>
    <w:qFormat/>
    <w:uiPriority w:val="0"/>
    <w:rPr>
      <w:rFonts w:ascii="宋体"/>
      <w:sz w:val="18"/>
      <w:szCs w:val="18"/>
    </w:rPr>
  </w:style>
  <w:style w:type="paragraph" w:styleId="3">
    <w:name w:val="annotation text"/>
    <w:basedOn w:val="1"/>
    <w:link w:val="25"/>
    <w:semiHidden/>
    <w:qFormat/>
    <w:uiPriority w:val="0"/>
    <w:pPr>
      <w:jc w:val="left"/>
    </w:pPr>
    <w:rPr>
      <w:rFonts w:cs="Times New Roman"/>
    </w:rPr>
  </w:style>
  <w:style w:type="paragraph" w:styleId="4">
    <w:name w:val="Body Text Indent"/>
    <w:basedOn w:val="1"/>
    <w:link w:val="19"/>
    <w:qFormat/>
    <w:uiPriority w:val="0"/>
    <w:pPr>
      <w:ind w:firstLine="480"/>
    </w:pPr>
    <w:rPr>
      <w:rFonts w:ascii="Times New Roman" w:hAnsi="Times New Roman" w:cs="Times New Roman"/>
      <w:sz w:val="24"/>
      <w:szCs w:val="24"/>
    </w:rPr>
  </w:style>
  <w:style w:type="paragraph" w:styleId="5">
    <w:name w:val="Date"/>
    <w:basedOn w:val="1"/>
    <w:next w:val="1"/>
    <w:link w:val="20"/>
    <w:qFormat/>
    <w:uiPriority w:val="0"/>
    <w:pPr>
      <w:ind w:left="100" w:leftChars="100"/>
    </w:pPr>
  </w:style>
  <w:style w:type="paragraph" w:styleId="6">
    <w:name w:val="Balloon Text"/>
    <w:basedOn w:val="1"/>
    <w:link w:val="21"/>
    <w:qFormat/>
    <w:uiPriority w:val="0"/>
    <w:rPr>
      <w:rFonts w:ascii="Times New Roman" w:hAnsi="Times New Roman" w:cs="Times New Roman"/>
      <w:sz w:val="18"/>
      <w:szCs w:val="18"/>
    </w:rPr>
  </w:style>
  <w:style w:type="paragraph" w:styleId="7">
    <w:name w:val="footer"/>
    <w:basedOn w:val="1"/>
    <w:link w:val="22"/>
    <w:qFormat/>
    <w:uiPriority w:val="0"/>
    <w:pPr>
      <w:tabs>
        <w:tab w:val="center" w:pos="4153"/>
        <w:tab w:val="right" w:pos="8306"/>
      </w:tabs>
      <w:snapToGrid w:val="0"/>
      <w:jc w:val="left"/>
    </w:pPr>
    <w:rPr>
      <w:rFonts w:ascii="Times New Roman" w:hAnsi="Times New Roman" w:cs="Times New Roman"/>
      <w:sz w:val="18"/>
      <w:szCs w:val="18"/>
    </w:rPr>
  </w:style>
  <w:style w:type="paragraph" w:styleId="8">
    <w:name w:val="header"/>
    <w:basedOn w:val="1"/>
    <w:link w:val="23"/>
    <w:qFormat/>
    <w:uiPriority w:val="0"/>
    <w:pPr>
      <w:pBdr>
        <w:bottom w:val="single" w:color="000000" w:sz="6" w:space="1"/>
      </w:pBdr>
      <w:tabs>
        <w:tab w:val="center" w:pos="4153"/>
        <w:tab w:val="right" w:pos="8306"/>
      </w:tabs>
      <w:snapToGrid w:val="0"/>
      <w:jc w:val="center"/>
    </w:pPr>
    <w:rPr>
      <w:rFonts w:ascii="Times New Roman" w:hAnsi="Times New Roman" w:cs="Times New Roman"/>
      <w:sz w:val="18"/>
      <w:szCs w:val="18"/>
    </w:rPr>
  </w:style>
  <w:style w:type="paragraph" w:styleId="9">
    <w:name w:val="Title"/>
    <w:basedOn w:val="1"/>
    <w:next w:val="1"/>
    <w:link w:val="24"/>
    <w:qFormat/>
    <w:uiPriority w:val="6"/>
    <w:pPr>
      <w:spacing w:before="240" w:after="60"/>
      <w:jc w:val="center"/>
      <w:outlineLvl w:val="0"/>
    </w:pPr>
    <w:rPr>
      <w:rFonts w:ascii="Cambria" w:hAnsi="Cambria" w:cs="Times New Roman"/>
      <w:b/>
      <w:sz w:val="32"/>
      <w:szCs w:val="32"/>
    </w:rPr>
  </w:style>
  <w:style w:type="paragraph" w:styleId="10">
    <w:name w:val="annotation subject"/>
    <w:next w:val="3"/>
    <w:link w:val="26"/>
    <w:semiHidden/>
    <w:qFormat/>
    <w:uiPriority w:val="0"/>
    <w:rPr>
      <w:rFonts w:ascii="Times New Roman" w:hAnsi="Times New Roman" w:eastAsia="宋体" w:cs="Times New Roman"/>
      <w:b/>
      <w:lang w:val="en-US" w:eastAsia="zh-CN" w:bidi="ar-SA"/>
    </w:rPr>
  </w:style>
  <w:style w:type="table" w:styleId="12">
    <w:name w:val="Table Grid"/>
    <w:basedOn w:val="11"/>
    <w:qFormat/>
    <w:uiPriority w:val="3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page number"/>
    <w:basedOn w:val="13"/>
    <w:qFormat/>
    <w:uiPriority w:val="0"/>
    <w:rPr>
      <w:rFonts w:cs="Times New Roman"/>
    </w:rPr>
  </w:style>
  <w:style w:type="character" w:styleId="15">
    <w:name w:val="annotation reference"/>
    <w:basedOn w:val="13"/>
    <w:semiHidden/>
    <w:qFormat/>
    <w:uiPriority w:val="0"/>
    <w:rPr>
      <w:rFonts w:cs="Times New Roman"/>
      <w:sz w:val="21"/>
      <w:szCs w:val="21"/>
    </w:rPr>
  </w:style>
  <w:style w:type="paragraph" w:styleId="16">
    <w:name w:val="List Paragraph"/>
    <w:basedOn w:val="1"/>
    <w:unhideWhenUsed/>
    <w:qFormat/>
    <w:uiPriority w:val="26"/>
    <w:pPr>
      <w:ind w:firstLine="420"/>
    </w:pPr>
  </w:style>
  <w:style w:type="paragraph" w:customStyle="1" w:styleId="17">
    <w:name w:val="列出段落1"/>
    <w:basedOn w:val="1"/>
    <w:qFormat/>
    <w:uiPriority w:val="0"/>
    <w:pPr>
      <w:ind w:firstLine="420"/>
    </w:pPr>
  </w:style>
  <w:style w:type="paragraph" w:customStyle="1" w:styleId="18">
    <w:name w:val="xl46"/>
    <w:basedOn w:val="1"/>
    <w:qFormat/>
    <w:uiPriority w:val="0"/>
    <w:pPr>
      <w:pBdr>
        <w:left w:val="single" w:color="000000" w:sz="4" w:space="0"/>
        <w:right w:val="single" w:color="000000" w:sz="4" w:space="0"/>
      </w:pBdr>
      <w:spacing w:before="100" w:beforeAutospacing="1" w:after="100" w:afterAutospacing="1"/>
      <w:jc w:val="center"/>
    </w:pPr>
    <w:rPr>
      <w:rFonts w:ascii="宋体" w:hAnsi="宋体" w:cs="Times New Roman"/>
      <w:sz w:val="18"/>
      <w:szCs w:val="18"/>
    </w:rPr>
  </w:style>
  <w:style w:type="character" w:customStyle="1" w:styleId="19">
    <w:name w:val="正文文本缩进 Char"/>
    <w:basedOn w:val="13"/>
    <w:link w:val="4"/>
    <w:qFormat/>
    <w:uiPriority w:val="0"/>
    <w:rPr>
      <w:rFonts w:ascii="Times New Roman" w:hAnsi="Times New Roman" w:eastAsia="宋体"/>
      <w:sz w:val="24"/>
      <w:szCs w:val="24"/>
    </w:rPr>
  </w:style>
  <w:style w:type="character" w:customStyle="1" w:styleId="20">
    <w:name w:val="日期 Char"/>
    <w:basedOn w:val="13"/>
    <w:link w:val="5"/>
    <w:semiHidden/>
    <w:qFormat/>
    <w:uiPriority w:val="0"/>
    <w:rPr>
      <w:rFonts w:cs="Times New Roman"/>
    </w:rPr>
  </w:style>
  <w:style w:type="character" w:customStyle="1" w:styleId="21">
    <w:name w:val="批注框文本 Char"/>
    <w:basedOn w:val="13"/>
    <w:link w:val="6"/>
    <w:qFormat/>
    <w:uiPriority w:val="0"/>
    <w:rPr>
      <w:sz w:val="18"/>
      <w:szCs w:val="18"/>
    </w:rPr>
  </w:style>
  <w:style w:type="character" w:customStyle="1" w:styleId="22">
    <w:name w:val="页脚 Char"/>
    <w:basedOn w:val="13"/>
    <w:link w:val="7"/>
    <w:semiHidden/>
    <w:qFormat/>
    <w:uiPriority w:val="0"/>
    <w:rPr>
      <w:sz w:val="18"/>
      <w:szCs w:val="18"/>
    </w:rPr>
  </w:style>
  <w:style w:type="character" w:customStyle="1" w:styleId="23">
    <w:name w:val="页眉 Char"/>
    <w:basedOn w:val="13"/>
    <w:link w:val="8"/>
    <w:semiHidden/>
    <w:qFormat/>
    <w:uiPriority w:val="0"/>
    <w:rPr>
      <w:sz w:val="18"/>
      <w:szCs w:val="18"/>
    </w:rPr>
  </w:style>
  <w:style w:type="character" w:customStyle="1" w:styleId="24">
    <w:name w:val="标题 Char"/>
    <w:basedOn w:val="13"/>
    <w:link w:val="9"/>
    <w:qFormat/>
    <w:uiPriority w:val="0"/>
    <w:rPr>
      <w:rFonts w:ascii="Cambria" w:hAnsi="Cambria" w:cs="黑体"/>
      <w:b/>
      <w:sz w:val="32"/>
      <w:szCs w:val="32"/>
    </w:rPr>
  </w:style>
  <w:style w:type="character" w:customStyle="1" w:styleId="25">
    <w:name w:val="批注文字 Char"/>
    <w:basedOn w:val="13"/>
    <w:link w:val="3"/>
    <w:semiHidden/>
    <w:qFormat/>
    <w:uiPriority w:val="0"/>
    <w:rPr>
      <w:rFonts w:ascii="Calibri" w:hAnsi="Calibri"/>
      <w:sz w:val="22"/>
      <w:szCs w:val="22"/>
    </w:rPr>
  </w:style>
  <w:style w:type="character" w:customStyle="1" w:styleId="26">
    <w:name w:val="批注主题 Char"/>
    <w:basedOn w:val="25"/>
    <w:link w:val="10"/>
    <w:semiHidden/>
    <w:qFormat/>
    <w:uiPriority w:val="0"/>
    <w:rPr>
      <w:rFonts w:ascii="Calibri" w:hAnsi="Calibri"/>
      <w:b/>
      <w:sz w:val="22"/>
      <w:szCs w:val="22"/>
    </w:rPr>
  </w:style>
  <w:style w:type="character" w:customStyle="1" w:styleId="27">
    <w:name w:val="文档结构图 Char"/>
    <w:basedOn w:val="13"/>
    <w:link w:val="2"/>
    <w:semiHidden/>
    <w:qFormat/>
    <w:uiPriority w:val="0"/>
    <w:rPr>
      <w:rFonts w:ascii="宋体" w:hAnsi="Calibri"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58F05-B566-417A-9C05-BD09C3298E01}">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13</Pages>
  <Words>1468</Words>
  <Characters>8369</Characters>
  <Lines>69</Lines>
  <Paragraphs>19</Paragraphs>
  <TotalTime>3</TotalTime>
  <ScaleCrop>false</ScaleCrop>
  <LinksUpToDate>false</LinksUpToDate>
  <CharactersWithSpaces>9818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2020-03-26T06:24:00Z</dcterms:created>
  <dc:creator>Administrator</dc:creator>
  <cp:lastModifiedBy>开心lady</cp:lastModifiedBy>
  <dcterms:modified xsi:type="dcterms:W3CDTF">2021-03-18T02:58:34Z</dcterms:modified>
  <dc:title>南阳师范学院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2052-11.1.0.10314</vt:lpwstr>
  </property>
</Properties>
</file>