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6961A" w14:textId="77777777" w:rsidR="00BF39AE" w:rsidRPr="00BF39AE" w:rsidRDefault="00BF39AE" w:rsidP="00BF39AE">
      <w:pPr>
        <w:widowControl/>
        <w:spacing w:before="100" w:beforeAutospacing="1" w:after="100" w:afterAutospacing="1"/>
        <w:jc w:val="center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BF39AE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《传播学原理》课程教学大纲</w:t>
      </w:r>
    </w:p>
    <w:tbl>
      <w:tblPr>
        <w:tblW w:w="9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4"/>
        <w:gridCol w:w="1774"/>
        <w:gridCol w:w="1203"/>
        <w:gridCol w:w="135"/>
        <w:gridCol w:w="887"/>
        <w:gridCol w:w="1052"/>
        <w:gridCol w:w="1188"/>
        <w:gridCol w:w="902"/>
      </w:tblGrid>
      <w:tr w:rsidR="00BF39AE" w:rsidRPr="00BF39AE" w14:paraId="21FFE65F" w14:textId="77777777" w:rsidTr="00BF39AE">
        <w:tc>
          <w:tcPr>
            <w:tcW w:w="2040" w:type="dxa"/>
            <w:hideMark/>
          </w:tcPr>
          <w:p w14:paraId="02B94D79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课程代码</w:t>
            </w:r>
          </w:p>
        </w:tc>
        <w:tc>
          <w:tcPr>
            <w:tcW w:w="2970" w:type="dxa"/>
            <w:gridSpan w:val="2"/>
            <w:hideMark/>
          </w:tcPr>
          <w:p w14:paraId="19DDCF42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46010103</w:t>
            </w:r>
          </w:p>
        </w:tc>
        <w:tc>
          <w:tcPr>
            <w:tcW w:w="2070" w:type="dxa"/>
            <w:gridSpan w:val="3"/>
            <w:hideMark/>
          </w:tcPr>
          <w:p w14:paraId="6D64E893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编写时间</w:t>
            </w:r>
          </w:p>
        </w:tc>
        <w:tc>
          <w:tcPr>
            <w:tcW w:w="2070" w:type="dxa"/>
            <w:gridSpan w:val="2"/>
            <w:hideMark/>
          </w:tcPr>
          <w:p w14:paraId="533B38D3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2017年4月20日</w:t>
            </w:r>
          </w:p>
        </w:tc>
      </w:tr>
      <w:tr w:rsidR="00BF39AE" w:rsidRPr="00BF39AE" w14:paraId="5DF43958" w14:textId="77777777" w:rsidTr="00BF39AE">
        <w:tc>
          <w:tcPr>
            <w:tcW w:w="2040" w:type="dxa"/>
            <w:hideMark/>
          </w:tcPr>
          <w:p w14:paraId="71359DAE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7125" w:type="dxa"/>
            <w:gridSpan w:val="7"/>
            <w:hideMark/>
          </w:tcPr>
          <w:p w14:paraId="30EF0DE1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传播学原理</w:t>
            </w:r>
          </w:p>
        </w:tc>
      </w:tr>
      <w:tr w:rsidR="00BF39AE" w:rsidRPr="00BF39AE" w14:paraId="77A241ED" w14:textId="77777777" w:rsidTr="00BF39AE">
        <w:tc>
          <w:tcPr>
            <w:tcW w:w="2040" w:type="dxa"/>
            <w:hideMark/>
          </w:tcPr>
          <w:p w14:paraId="7D48BF2E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英文名称</w:t>
            </w:r>
          </w:p>
        </w:tc>
        <w:tc>
          <w:tcPr>
            <w:tcW w:w="7125" w:type="dxa"/>
            <w:gridSpan w:val="7"/>
            <w:hideMark/>
          </w:tcPr>
          <w:p w14:paraId="6ADB3C39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proofErr w:type="gramStart"/>
            <w:r w:rsidRPr="00BF39A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Communication</w:t>
            </w:r>
            <w:r w:rsidRPr="00BF39A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</w:t>
            </w:r>
            <w:r w:rsidRPr="00BF39A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Theory</w:t>
            </w:r>
            <w:proofErr w:type="gramEnd"/>
            <w:r w:rsidRPr="00BF39A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</w:t>
            </w:r>
            <w:r w:rsidRPr="00BF39A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F39AE" w:rsidRPr="00BF39AE" w14:paraId="32E91630" w14:textId="77777777" w:rsidTr="00BF39AE">
        <w:tc>
          <w:tcPr>
            <w:tcW w:w="2040" w:type="dxa"/>
            <w:vMerge w:val="restart"/>
            <w:vAlign w:val="center"/>
            <w:hideMark/>
          </w:tcPr>
          <w:p w14:paraId="26C81E9B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学分数</w:t>
            </w:r>
          </w:p>
        </w:tc>
        <w:tc>
          <w:tcPr>
            <w:tcW w:w="1770" w:type="dxa"/>
            <w:vMerge w:val="restart"/>
            <w:vAlign w:val="center"/>
            <w:hideMark/>
          </w:tcPr>
          <w:p w14:paraId="664ADD60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35" w:type="dxa"/>
            <w:gridSpan w:val="2"/>
            <w:vMerge w:val="restart"/>
            <w:vAlign w:val="center"/>
            <w:hideMark/>
          </w:tcPr>
          <w:p w14:paraId="611B8723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总学时数</w:t>
            </w:r>
          </w:p>
        </w:tc>
        <w:tc>
          <w:tcPr>
            <w:tcW w:w="885" w:type="dxa"/>
            <w:vMerge w:val="restart"/>
            <w:vAlign w:val="center"/>
            <w:hideMark/>
          </w:tcPr>
          <w:p w14:paraId="781C2CB1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235" w:type="dxa"/>
            <w:gridSpan w:val="2"/>
            <w:hideMark/>
          </w:tcPr>
          <w:p w14:paraId="6BEB807A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理论讲授学时</w:t>
            </w:r>
          </w:p>
        </w:tc>
        <w:tc>
          <w:tcPr>
            <w:tcW w:w="885" w:type="dxa"/>
            <w:hideMark/>
          </w:tcPr>
          <w:p w14:paraId="44ACC407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54</w:t>
            </w:r>
          </w:p>
        </w:tc>
      </w:tr>
      <w:tr w:rsidR="00BF39AE" w:rsidRPr="00BF39AE" w14:paraId="6DC5C1C0" w14:textId="77777777" w:rsidTr="00BF39AE">
        <w:tc>
          <w:tcPr>
            <w:tcW w:w="0" w:type="auto"/>
            <w:vMerge/>
            <w:vAlign w:val="center"/>
            <w:hideMark/>
          </w:tcPr>
          <w:p w14:paraId="3304FA84" w14:textId="77777777" w:rsidR="00BF39AE" w:rsidRPr="00BF39AE" w:rsidRDefault="00BF39AE" w:rsidP="00BF39AE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0B73F1" w14:textId="77777777" w:rsidR="00BF39AE" w:rsidRPr="00BF39AE" w:rsidRDefault="00BF39AE" w:rsidP="00BF39AE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0F6BC42A" w14:textId="77777777" w:rsidR="00BF39AE" w:rsidRPr="00BF39AE" w:rsidRDefault="00BF39AE" w:rsidP="00BF39AE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4512A0B" w14:textId="77777777" w:rsidR="00BF39AE" w:rsidRPr="00BF39AE" w:rsidRDefault="00BF39AE" w:rsidP="00BF39AE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gridSpan w:val="2"/>
            <w:hideMark/>
          </w:tcPr>
          <w:p w14:paraId="28C6B6F9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实验实践学时</w:t>
            </w:r>
          </w:p>
        </w:tc>
        <w:tc>
          <w:tcPr>
            <w:tcW w:w="885" w:type="dxa"/>
            <w:vAlign w:val="center"/>
            <w:hideMark/>
          </w:tcPr>
          <w:p w14:paraId="6A66332A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</w:t>
            </w:r>
          </w:p>
        </w:tc>
      </w:tr>
      <w:tr w:rsidR="00BF39AE" w:rsidRPr="00BF39AE" w14:paraId="387A7C50" w14:textId="77777777" w:rsidTr="00BF39AE">
        <w:tc>
          <w:tcPr>
            <w:tcW w:w="2040" w:type="dxa"/>
            <w:hideMark/>
          </w:tcPr>
          <w:p w14:paraId="56A6C761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任课教师</w:t>
            </w:r>
          </w:p>
        </w:tc>
        <w:tc>
          <w:tcPr>
            <w:tcW w:w="1770" w:type="dxa"/>
            <w:hideMark/>
          </w:tcPr>
          <w:p w14:paraId="573BABFA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周耀民</w:t>
            </w:r>
          </w:p>
        </w:tc>
        <w:tc>
          <w:tcPr>
            <w:tcW w:w="2220" w:type="dxa"/>
            <w:gridSpan w:val="3"/>
            <w:hideMark/>
          </w:tcPr>
          <w:p w14:paraId="27418A8F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开课学院*</w:t>
            </w:r>
          </w:p>
        </w:tc>
        <w:tc>
          <w:tcPr>
            <w:tcW w:w="3120" w:type="dxa"/>
            <w:gridSpan w:val="3"/>
            <w:hideMark/>
          </w:tcPr>
          <w:p w14:paraId="186D69A4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新闻与传播学院</w:t>
            </w:r>
          </w:p>
        </w:tc>
      </w:tr>
      <w:tr w:rsidR="00BF39AE" w:rsidRPr="00BF39AE" w14:paraId="6C41DC88" w14:textId="77777777" w:rsidTr="00BF39AE">
        <w:tc>
          <w:tcPr>
            <w:tcW w:w="2040" w:type="dxa"/>
            <w:hideMark/>
          </w:tcPr>
          <w:p w14:paraId="4DFFEAB2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课程类型</w:t>
            </w:r>
          </w:p>
        </w:tc>
        <w:tc>
          <w:tcPr>
            <w:tcW w:w="7125" w:type="dxa"/>
            <w:gridSpan w:val="7"/>
            <w:hideMark/>
          </w:tcPr>
          <w:p w14:paraId="6DDB7C23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ind w:firstLine="1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□通识教育核心课 </w:t>
            </w:r>
            <w:r w:rsidRPr="00BF39AE">
              <w:rPr>
                <w:rFonts w:ascii="Calibri" w:eastAsia="仿宋" w:hAnsi="Calibri" w:cs="Calibri"/>
                <w:color w:val="000000"/>
                <w:kern w:val="0"/>
                <w:sz w:val="24"/>
              </w:rPr>
              <w:t> </w:t>
            </w:r>
            <w:r w:rsidRPr="00BF39A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□通识教育拓展课</w:t>
            </w:r>
            <w:r w:rsidRPr="00BF39AE">
              <w:rPr>
                <w:rFonts w:ascii="Calibri" w:eastAsia="仿宋" w:hAnsi="Calibri" w:cs="Calibri"/>
                <w:color w:val="000000"/>
                <w:kern w:val="0"/>
                <w:sz w:val="24"/>
              </w:rPr>
              <w:t> </w:t>
            </w:r>
            <w:r w:rsidRPr="00BF39AE">
              <w:rPr>
                <w:rFonts w:ascii="Wingdings 2" w:eastAsia="宋体" w:hAnsi="Wingdings 2" w:cs="宋体"/>
                <w:color w:val="000000"/>
                <w:kern w:val="0"/>
                <w:sz w:val="28"/>
                <w:szCs w:val="28"/>
              </w:rPr>
              <w:t>R</w:t>
            </w:r>
            <w:r w:rsidRPr="00BF39A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学科基础必修课</w:t>
            </w:r>
          </w:p>
          <w:p w14:paraId="183643E0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ind w:firstLine="1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□学科基础选修课 </w:t>
            </w:r>
            <w:r w:rsidRPr="00BF39AE">
              <w:rPr>
                <w:rFonts w:ascii="Calibri" w:eastAsia="仿宋" w:hAnsi="Calibri" w:cs="Calibri"/>
                <w:color w:val="000000"/>
                <w:kern w:val="0"/>
                <w:sz w:val="24"/>
              </w:rPr>
              <w:t> </w:t>
            </w:r>
            <w:r w:rsidRPr="00BF39A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□专业核心课</w:t>
            </w:r>
            <w:r w:rsidRPr="00BF39AE">
              <w:rPr>
                <w:rFonts w:ascii="Calibri" w:eastAsia="仿宋" w:hAnsi="Calibri" w:cs="Calibri"/>
                <w:color w:val="000000"/>
                <w:kern w:val="0"/>
                <w:sz w:val="24"/>
              </w:rPr>
              <w:t>     </w:t>
            </w:r>
            <w:r w:rsidRPr="00BF39A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□个性化课程 </w:t>
            </w:r>
            <w:r w:rsidRPr="00BF39AE">
              <w:rPr>
                <w:rFonts w:ascii="Calibri" w:eastAsia="仿宋" w:hAnsi="Calibri" w:cs="Calibri"/>
                <w:color w:val="000000"/>
                <w:kern w:val="0"/>
                <w:sz w:val="24"/>
              </w:rPr>
              <w:t> </w:t>
            </w:r>
          </w:p>
          <w:p w14:paraId="74D6B746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ind w:firstLine="1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□实践类课程</w:t>
            </w:r>
          </w:p>
        </w:tc>
      </w:tr>
      <w:tr w:rsidR="00BF39AE" w:rsidRPr="00BF39AE" w14:paraId="2E750A99" w14:textId="77777777" w:rsidTr="00BF39AE">
        <w:tc>
          <w:tcPr>
            <w:tcW w:w="2040" w:type="dxa"/>
            <w:hideMark/>
          </w:tcPr>
          <w:p w14:paraId="35B64106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预修课程</w:t>
            </w:r>
          </w:p>
        </w:tc>
        <w:tc>
          <w:tcPr>
            <w:tcW w:w="7125" w:type="dxa"/>
            <w:gridSpan w:val="7"/>
            <w:hideMark/>
          </w:tcPr>
          <w:p w14:paraId="2BE94126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无</w:t>
            </w:r>
          </w:p>
        </w:tc>
      </w:tr>
    </w:tbl>
    <w:p w14:paraId="5B246779" w14:textId="77777777" w:rsidR="00BF39AE" w:rsidRPr="00BF39AE" w:rsidRDefault="00BF39AE" w:rsidP="00BF39AE">
      <w:pPr>
        <w:widowControl/>
        <w:spacing w:before="100" w:beforeAutospacing="1" w:after="100" w:afterAutospacing="1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BF39AE">
        <w:rPr>
          <w:rFonts w:ascii="Calibri" w:eastAsia="黑体" w:hAnsi="Calibri" w:cs="Calibri"/>
          <w:color w:val="000000"/>
          <w:kern w:val="0"/>
          <w:sz w:val="28"/>
          <w:szCs w:val="28"/>
        </w:rPr>
        <w:t>    </w:t>
      </w:r>
      <w:r w:rsidRPr="00BF39AE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1、课程教学目标</w:t>
      </w:r>
    </w:p>
    <w:p w14:paraId="1EA26945" w14:textId="77777777" w:rsidR="00BF39AE" w:rsidRPr="00BF39AE" w:rsidRDefault="00BF39AE" w:rsidP="00BF39AE">
      <w:pPr>
        <w:widowControl/>
        <w:spacing w:before="100" w:beforeAutospacing="1" w:after="100" w:afterAutospacing="1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BF39AE">
        <w:rPr>
          <w:rFonts w:ascii="Calibri" w:eastAsia="仿宋" w:hAnsi="Calibri" w:cs="Calibri"/>
          <w:color w:val="000000"/>
          <w:kern w:val="0"/>
          <w:szCs w:val="21"/>
        </w:rPr>
        <w:t>    </w:t>
      </w:r>
      <w:r w:rsidRPr="00BF39AE">
        <w:rPr>
          <w:rFonts w:ascii="仿宋" w:eastAsia="仿宋" w:hAnsi="仿宋" w:cs="宋体" w:hint="eastAsia"/>
          <w:color w:val="000000"/>
          <w:kern w:val="0"/>
          <w:szCs w:val="21"/>
        </w:rPr>
        <w:t>总目标：本课程的目标是通过对传播学的学科概貌、基本概念、基本理论和基本观点的系统学习，以及对传播实践活动的观察和分析，使学生能基本掌握用传播学的视角认识现实世界的方法，并提高传播实用技能。</w:t>
      </w:r>
    </w:p>
    <w:p w14:paraId="57AD4D83" w14:textId="77777777" w:rsidR="00BF39AE" w:rsidRPr="00BF39AE" w:rsidRDefault="00BF39AE" w:rsidP="00BF39AE">
      <w:pPr>
        <w:widowControl/>
        <w:spacing w:before="100" w:beforeAutospacing="1" w:after="100" w:afterAutospacing="1"/>
        <w:ind w:firstLine="315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BF39AE">
        <w:rPr>
          <w:rFonts w:ascii="Calibri" w:eastAsia="仿宋" w:hAnsi="Calibri" w:cs="Calibri"/>
          <w:color w:val="000000"/>
          <w:kern w:val="0"/>
          <w:szCs w:val="21"/>
        </w:rPr>
        <w:t> </w:t>
      </w:r>
      <w:r w:rsidRPr="00BF39AE">
        <w:rPr>
          <w:rFonts w:ascii="仿宋" w:eastAsia="仿宋" w:hAnsi="仿宋" w:cs="宋体" w:hint="eastAsia"/>
          <w:color w:val="000000"/>
          <w:kern w:val="0"/>
          <w:szCs w:val="21"/>
        </w:rPr>
        <w:t>专业知识：本课程从传播学的产生、研究现状和发展趋势等方面全面展示传播学的学科概貌，从传播者、受众、信息、符号、媒介、传播技巧、传播环境、传播效果、研究方法等方面系统阐述传播学的基本概念、基本理论和基本观点，从个案分析、应用实践中使学生基本掌握用传播学视角认识现实世界的方法，并进一步提高传播实用技能。</w:t>
      </w:r>
    </w:p>
    <w:p w14:paraId="2E838570" w14:textId="77777777" w:rsidR="00BF39AE" w:rsidRPr="00BF39AE" w:rsidRDefault="00BF39AE" w:rsidP="00BF39AE">
      <w:pPr>
        <w:widowControl/>
        <w:spacing w:before="100" w:beforeAutospacing="1" w:after="100" w:afterAutospacing="1"/>
        <w:ind w:firstLine="315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BF39AE">
        <w:rPr>
          <w:rFonts w:ascii="Calibri" w:eastAsia="仿宋" w:hAnsi="Calibri" w:cs="Calibri"/>
          <w:color w:val="000000"/>
          <w:kern w:val="0"/>
          <w:szCs w:val="21"/>
        </w:rPr>
        <w:t> </w:t>
      </w:r>
      <w:r w:rsidRPr="00BF39AE">
        <w:rPr>
          <w:rFonts w:ascii="仿宋" w:eastAsia="仿宋" w:hAnsi="仿宋" w:cs="宋体" w:hint="eastAsia"/>
          <w:color w:val="000000"/>
          <w:kern w:val="0"/>
          <w:szCs w:val="21"/>
        </w:rPr>
        <w:t>综合能力：通过本课程的学习，帮助学生提高跨学科学习的能力，运用传播学理论和方法分析、解决社会现实问题的能力；能够为从事新闻媒体工作和研究打下基础。</w:t>
      </w:r>
    </w:p>
    <w:p w14:paraId="06A2F448" w14:textId="77777777" w:rsidR="00BF39AE" w:rsidRPr="00BF39AE" w:rsidRDefault="00BF39AE" w:rsidP="00BF39AE">
      <w:pPr>
        <w:widowControl/>
        <w:spacing w:before="100" w:beforeAutospacing="1" w:after="100" w:afterAutospacing="1"/>
        <w:ind w:firstLine="315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BF39AE">
        <w:rPr>
          <w:rFonts w:ascii="Calibri" w:eastAsia="仿宋" w:hAnsi="Calibri" w:cs="Calibri"/>
          <w:color w:val="000000"/>
          <w:kern w:val="0"/>
          <w:szCs w:val="21"/>
        </w:rPr>
        <w:t> </w:t>
      </w:r>
      <w:r w:rsidRPr="00BF39AE">
        <w:rPr>
          <w:rFonts w:ascii="仿宋" w:eastAsia="仿宋" w:hAnsi="仿宋" w:cs="宋体" w:hint="eastAsia"/>
          <w:color w:val="000000"/>
          <w:kern w:val="0"/>
          <w:szCs w:val="21"/>
        </w:rPr>
        <w:t>基本素养：培养学生的社会科学素养，提升学生的人文素质，使学生具有新闻传播专业素养和社会问题分析能力。</w:t>
      </w:r>
    </w:p>
    <w:p w14:paraId="3482126C" w14:textId="77777777" w:rsidR="00BF39AE" w:rsidRPr="00BF39AE" w:rsidRDefault="00BF39AE" w:rsidP="00BF39AE">
      <w:pPr>
        <w:widowControl/>
        <w:spacing w:before="100" w:beforeAutospacing="1" w:after="100" w:afterAutospacing="1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BF39AE">
        <w:rPr>
          <w:rFonts w:ascii="Calibri" w:eastAsia="黑体" w:hAnsi="Calibri" w:cs="Calibri"/>
          <w:color w:val="000000"/>
          <w:kern w:val="0"/>
          <w:sz w:val="28"/>
          <w:szCs w:val="28"/>
        </w:rPr>
        <w:t>    </w:t>
      </w:r>
      <w:r w:rsidRPr="00BF39AE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2、课程的目的与任务</w:t>
      </w:r>
    </w:p>
    <w:p w14:paraId="7D098FC6" w14:textId="77777777" w:rsidR="00BF39AE" w:rsidRPr="00BF39AE" w:rsidRDefault="00BF39AE" w:rsidP="00BF39AE">
      <w:pPr>
        <w:widowControl/>
        <w:spacing w:before="100" w:beforeAutospacing="1" w:after="100" w:afterAutospacing="1"/>
        <w:ind w:firstLine="315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BF39AE">
        <w:rPr>
          <w:rFonts w:ascii="Calibri" w:eastAsia="仿宋" w:hAnsi="Calibri" w:cs="Calibri"/>
          <w:color w:val="000000"/>
          <w:kern w:val="0"/>
          <w:szCs w:val="21"/>
        </w:rPr>
        <w:t> </w:t>
      </w:r>
      <w:r w:rsidRPr="00BF39AE">
        <w:rPr>
          <w:rFonts w:ascii="仿宋" w:eastAsia="仿宋" w:hAnsi="仿宋" w:cs="宋体" w:hint="eastAsia"/>
          <w:color w:val="000000"/>
          <w:kern w:val="0"/>
          <w:szCs w:val="21"/>
        </w:rPr>
        <w:t>课程的目的：本课程新闻学专业的学科基础必修课，是学生学习其他专业课的基础理论课。目是的使学生掌握传播学的学科概貌、基本概念、基本理论和基本观点，培养学生传播应用技能，引导学生利用传播学视角认识现实世界。</w:t>
      </w:r>
    </w:p>
    <w:p w14:paraId="72DD9743" w14:textId="77777777" w:rsidR="00BF39AE" w:rsidRPr="00BF39AE" w:rsidRDefault="00BF39AE" w:rsidP="00BF39AE">
      <w:pPr>
        <w:widowControl/>
        <w:spacing w:before="100" w:beforeAutospacing="1" w:after="100" w:afterAutospacing="1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BF39AE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   </w:t>
      </w:r>
      <w:r w:rsidRPr="00BF39AE">
        <w:rPr>
          <w:rFonts w:ascii="仿宋" w:eastAsia="仿宋" w:hAnsi="仿宋" w:cs="宋体" w:hint="eastAsia"/>
          <w:color w:val="000000"/>
          <w:kern w:val="0"/>
          <w:szCs w:val="21"/>
        </w:rPr>
        <w:t>课程的任务：一是让学生掌握传播学的基本原理，二是让学生了解传播学学科发展的历史和流派。三是让学生能够利用传播学的理论分析、解释和解决社会传播的现象和问题。</w:t>
      </w:r>
    </w:p>
    <w:p w14:paraId="3A00DAC1" w14:textId="77777777" w:rsidR="00BF39AE" w:rsidRPr="00BF39AE" w:rsidRDefault="00BF39AE" w:rsidP="00BF39AE">
      <w:pPr>
        <w:widowControl/>
        <w:spacing w:before="100" w:beforeAutospacing="1" w:after="100" w:afterAutospacing="1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BF39AE">
        <w:rPr>
          <w:rFonts w:ascii="Calibri" w:eastAsia="黑体" w:hAnsi="Calibri" w:cs="Calibri"/>
          <w:color w:val="000000"/>
          <w:kern w:val="0"/>
          <w:sz w:val="28"/>
          <w:szCs w:val="28"/>
        </w:rPr>
        <w:lastRenderedPageBreak/>
        <w:t>    </w:t>
      </w:r>
      <w:r w:rsidRPr="00BF39AE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3、课程内容简介</w:t>
      </w:r>
    </w:p>
    <w:p w14:paraId="4DD4E9DE" w14:textId="77777777" w:rsidR="00BF39AE" w:rsidRPr="00BF39AE" w:rsidRDefault="00BF39AE" w:rsidP="00BF39AE">
      <w:pPr>
        <w:widowControl/>
        <w:spacing w:before="100" w:beforeAutospacing="1" w:after="100" w:afterAutospacing="1"/>
        <w:ind w:firstLine="315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BF39AE">
        <w:rPr>
          <w:rFonts w:ascii="Calibri" w:eastAsia="仿宋" w:hAnsi="Calibri" w:cs="Calibri"/>
          <w:color w:val="000000"/>
          <w:kern w:val="0"/>
          <w:szCs w:val="21"/>
        </w:rPr>
        <w:t> </w:t>
      </w:r>
      <w:r w:rsidRPr="00BF39AE">
        <w:rPr>
          <w:rFonts w:ascii="仿宋" w:eastAsia="仿宋" w:hAnsi="仿宋" w:cs="宋体" w:hint="eastAsia"/>
          <w:color w:val="000000"/>
          <w:kern w:val="0"/>
          <w:szCs w:val="21"/>
        </w:rPr>
        <w:t>本课程的主要内容包括传播学的对象和基本问题、人类传播的历史和发展、人类传播的符号和意义、人类传播的过程与系统结构、人内传播和人际传播、群体传播、集合行为、组织传播、大众传播、传播制度和媒介规范理论、社会转型和受众变迁、传播效果研究、大众传播效果理论、国际传播和全球传播、传播学的学说史和主要学派、传播学的调查研究方法等。</w:t>
      </w:r>
    </w:p>
    <w:p w14:paraId="7C1CB59F" w14:textId="77777777" w:rsidR="00BF39AE" w:rsidRPr="00BF39AE" w:rsidRDefault="00BF39AE" w:rsidP="00BF39AE">
      <w:pPr>
        <w:widowControl/>
        <w:spacing w:before="100" w:beforeAutospacing="1" w:after="100" w:afterAutospacing="1"/>
        <w:ind w:firstLine="420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BF39AE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4、理论教学基本要求</w:t>
      </w:r>
    </w:p>
    <w:p w14:paraId="74709C01" w14:textId="77777777" w:rsidR="00BF39AE" w:rsidRPr="00BF39AE" w:rsidRDefault="00BF39AE" w:rsidP="00BF39AE">
      <w:pPr>
        <w:widowControl/>
        <w:spacing w:before="100" w:beforeAutospacing="1" w:after="100" w:afterAutospacing="1"/>
        <w:ind w:firstLine="315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BF39AE">
        <w:rPr>
          <w:rFonts w:ascii="仿宋" w:eastAsia="仿宋" w:hAnsi="仿宋" w:cs="宋体" w:hint="eastAsia"/>
          <w:color w:val="000000"/>
          <w:kern w:val="0"/>
          <w:szCs w:val="21"/>
        </w:rPr>
        <w:t>通过本课程的学习，使学生树立马克思主义新闻传播观，了解人类信息传播的本质，掌握传播的分类及各种传播类型的特征和规律，掌握研究社会传播方法。</w:t>
      </w:r>
    </w:p>
    <w:p w14:paraId="1F1DCD53" w14:textId="77777777" w:rsidR="00BF39AE" w:rsidRPr="00BF39AE" w:rsidRDefault="00BF39AE" w:rsidP="00BF39AE">
      <w:pPr>
        <w:widowControl/>
        <w:spacing w:before="100" w:beforeAutospacing="1" w:after="100" w:afterAutospacing="1"/>
        <w:ind w:firstLine="420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BF39AE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5、实践教学要求</w:t>
      </w:r>
    </w:p>
    <w:tbl>
      <w:tblPr>
        <w:tblW w:w="872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1145"/>
        <w:gridCol w:w="1130"/>
        <w:gridCol w:w="843"/>
        <w:gridCol w:w="452"/>
        <w:gridCol w:w="1160"/>
        <w:gridCol w:w="1235"/>
        <w:gridCol w:w="346"/>
        <w:gridCol w:w="1461"/>
      </w:tblGrid>
      <w:tr w:rsidR="00BF39AE" w:rsidRPr="00BF39AE" w14:paraId="3CD2ED29" w14:textId="77777777" w:rsidTr="00BF39AE">
        <w:trPr>
          <w:jc w:val="center"/>
        </w:trPr>
        <w:tc>
          <w:tcPr>
            <w:tcW w:w="2085" w:type="dxa"/>
            <w:gridSpan w:val="2"/>
            <w:vAlign w:val="center"/>
            <w:hideMark/>
          </w:tcPr>
          <w:p w14:paraId="555A9F79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实验（上机）学时</w:t>
            </w:r>
          </w:p>
        </w:tc>
        <w:tc>
          <w:tcPr>
            <w:tcW w:w="1965" w:type="dxa"/>
            <w:gridSpan w:val="2"/>
            <w:vAlign w:val="center"/>
            <w:hideMark/>
          </w:tcPr>
          <w:p w14:paraId="10A4D940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835" w:type="dxa"/>
            <w:gridSpan w:val="3"/>
            <w:vAlign w:val="center"/>
            <w:hideMark/>
          </w:tcPr>
          <w:p w14:paraId="1F2F1C22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ind w:firstLine="630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应开实验项目个数</w:t>
            </w:r>
          </w:p>
        </w:tc>
        <w:tc>
          <w:tcPr>
            <w:tcW w:w="1800" w:type="dxa"/>
            <w:gridSpan w:val="2"/>
            <w:vAlign w:val="center"/>
            <w:hideMark/>
          </w:tcPr>
          <w:p w14:paraId="6D56FA73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BF39AE" w:rsidRPr="00BF39AE" w14:paraId="1A1E43F9" w14:textId="77777777" w:rsidTr="00BF39AE">
        <w:trPr>
          <w:jc w:val="center"/>
        </w:trPr>
        <w:tc>
          <w:tcPr>
            <w:tcW w:w="945" w:type="dxa"/>
            <w:vAlign w:val="center"/>
            <w:hideMark/>
          </w:tcPr>
          <w:p w14:paraId="02E12094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65" w:type="dxa"/>
            <w:gridSpan w:val="2"/>
            <w:vAlign w:val="center"/>
            <w:hideMark/>
          </w:tcPr>
          <w:p w14:paraId="11AB89B6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实验项目名称</w:t>
            </w:r>
          </w:p>
        </w:tc>
        <w:tc>
          <w:tcPr>
            <w:tcW w:w="1290" w:type="dxa"/>
            <w:gridSpan w:val="2"/>
            <w:vAlign w:val="center"/>
            <w:hideMark/>
          </w:tcPr>
          <w:p w14:paraId="7CCECA95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实验要求</w:t>
            </w:r>
          </w:p>
        </w:tc>
        <w:tc>
          <w:tcPr>
            <w:tcW w:w="1155" w:type="dxa"/>
            <w:vAlign w:val="center"/>
            <w:hideMark/>
          </w:tcPr>
          <w:p w14:paraId="243EA134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学时分配</w:t>
            </w:r>
          </w:p>
        </w:tc>
        <w:tc>
          <w:tcPr>
            <w:tcW w:w="1575" w:type="dxa"/>
            <w:gridSpan w:val="2"/>
            <w:vAlign w:val="center"/>
            <w:hideMark/>
          </w:tcPr>
          <w:p w14:paraId="11BB1119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实验类型</w:t>
            </w:r>
          </w:p>
        </w:tc>
        <w:tc>
          <w:tcPr>
            <w:tcW w:w="1440" w:type="dxa"/>
            <w:vAlign w:val="center"/>
            <w:hideMark/>
          </w:tcPr>
          <w:p w14:paraId="508BB151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备　注</w:t>
            </w:r>
          </w:p>
        </w:tc>
      </w:tr>
      <w:tr w:rsidR="00BF39AE" w:rsidRPr="00BF39AE" w14:paraId="3C328372" w14:textId="77777777" w:rsidTr="00BF39AE">
        <w:trPr>
          <w:jc w:val="center"/>
        </w:trPr>
        <w:tc>
          <w:tcPr>
            <w:tcW w:w="945" w:type="dxa"/>
            <w:vAlign w:val="center"/>
            <w:hideMark/>
          </w:tcPr>
          <w:p w14:paraId="16226F3E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65" w:type="dxa"/>
            <w:gridSpan w:val="2"/>
            <w:vAlign w:val="center"/>
            <w:hideMark/>
          </w:tcPr>
          <w:p w14:paraId="42125173" w14:textId="77777777" w:rsidR="00BF39AE" w:rsidRPr="00BF39AE" w:rsidRDefault="00BF39AE" w:rsidP="00BF39AE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  <w:hideMark/>
          </w:tcPr>
          <w:p w14:paraId="53CB7DE5" w14:textId="77777777" w:rsidR="00BF39AE" w:rsidRPr="00BF39AE" w:rsidRDefault="00BF39AE" w:rsidP="00BF39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  <w:hideMark/>
          </w:tcPr>
          <w:p w14:paraId="40A9A138" w14:textId="77777777" w:rsidR="00BF39AE" w:rsidRPr="00BF39AE" w:rsidRDefault="00BF39AE" w:rsidP="00BF39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vAlign w:val="center"/>
            <w:hideMark/>
          </w:tcPr>
          <w:p w14:paraId="469AB1D1" w14:textId="77777777" w:rsidR="00BF39AE" w:rsidRPr="00BF39AE" w:rsidRDefault="00BF39AE" w:rsidP="00BF39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  <w:hideMark/>
          </w:tcPr>
          <w:p w14:paraId="37A47BEA" w14:textId="77777777" w:rsidR="00BF39AE" w:rsidRPr="00BF39AE" w:rsidRDefault="00BF39AE" w:rsidP="00BF39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F39AE" w:rsidRPr="00BF39AE" w14:paraId="770379EF" w14:textId="77777777" w:rsidTr="00BF39AE">
        <w:trPr>
          <w:jc w:val="center"/>
        </w:trPr>
        <w:tc>
          <w:tcPr>
            <w:tcW w:w="945" w:type="dxa"/>
            <w:vAlign w:val="center"/>
            <w:hideMark/>
          </w:tcPr>
          <w:p w14:paraId="78E9722B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65" w:type="dxa"/>
            <w:gridSpan w:val="2"/>
            <w:vAlign w:val="center"/>
            <w:hideMark/>
          </w:tcPr>
          <w:p w14:paraId="2ECDDFF2" w14:textId="77777777" w:rsidR="00BF39AE" w:rsidRPr="00BF39AE" w:rsidRDefault="00BF39AE" w:rsidP="00BF39AE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  <w:hideMark/>
          </w:tcPr>
          <w:p w14:paraId="2B15185D" w14:textId="77777777" w:rsidR="00BF39AE" w:rsidRPr="00BF39AE" w:rsidRDefault="00BF39AE" w:rsidP="00BF39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  <w:hideMark/>
          </w:tcPr>
          <w:p w14:paraId="63546C45" w14:textId="77777777" w:rsidR="00BF39AE" w:rsidRPr="00BF39AE" w:rsidRDefault="00BF39AE" w:rsidP="00BF39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vAlign w:val="center"/>
            <w:hideMark/>
          </w:tcPr>
          <w:p w14:paraId="38CA6DA8" w14:textId="77777777" w:rsidR="00BF39AE" w:rsidRPr="00BF39AE" w:rsidRDefault="00BF39AE" w:rsidP="00BF39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  <w:hideMark/>
          </w:tcPr>
          <w:p w14:paraId="48DD90A9" w14:textId="77777777" w:rsidR="00BF39AE" w:rsidRPr="00BF39AE" w:rsidRDefault="00BF39AE" w:rsidP="00BF39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F39AE" w:rsidRPr="00BF39AE" w14:paraId="536AC0F5" w14:textId="77777777" w:rsidTr="00BF39AE">
        <w:trPr>
          <w:jc w:val="center"/>
        </w:trPr>
        <w:tc>
          <w:tcPr>
            <w:tcW w:w="945" w:type="dxa"/>
            <w:vAlign w:val="center"/>
            <w:hideMark/>
          </w:tcPr>
          <w:p w14:paraId="5B69BE28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65" w:type="dxa"/>
            <w:gridSpan w:val="2"/>
            <w:vAlign w:val="center"/>
            <w:hideMark/>
          </w:tcPr>
          <w:p w14:paraId="02B0F9F3" w14:textId="77777777" w:rsidR="00BF39AE" w:rsidRPr="00BF39AE" w:rsidRDefault="00BF39AE" w:rsidP="00BF39AE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  <w:hideMark/>
          </w:tcPr>
          <w:p w14:paraId="5A718497" w14:textId="77777777" w:rsidR="00BF39AE" w:rsidRPr="00BF39AE" w:rsidRDefault="00BF39AE" w:rsidP="00BF39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  <w:hideMark/>
          </w:tcPr>
          <w:p w14:paraId="4FF8803B" w14:textId="77777777" w:rsidR="00BF39AE" w:rsidRPr="00BF39AE" w:rsidRDefault="00BF39AE" w:rsidP="00BF39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vAlign w:val="center"/>
            <w:hideMark/>
          </w:tcPr>
          <w:p w14:paraId="0B5C2D15" w14:textId="77777777" w:rsidR="00BF39AE" w:rsidRPr="00BF39AE" w:rsidRDefault="00BF39AE" w:rsidP="00BF39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  <w:hideMark/>
          </w:tcPr>
          <w:p w14:paraId="6A3A2357" w14:textId="77777777" w:rsidR="00BF39AE" w:rsidRPr="00BF39AE" w:rsidRDefault="00BF39AE" w:rsidP="00BF39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F39AE" w:rsidRPr="00BF39AE" w14:paraId="4B43B187" w14:textId="77777777" w:rsidTr="00BF39AE">
        <w:trPr>
          <w:jc w:val="center"/>
        </w:trPr>
        <w:tc>
          <w:tcPr>
            <w:tcW w:w="945" w:type="dxa"/>
            <w:vAlign w:val="center"/>
            <w:hideMark/>
          </w:tcPr>
          <w:p w14:paraId="4179569D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65" w:type="dxa"/>
            <w:gridSpan w:val="2"/>
            <w:vAlign w:val="center"/>
            <w:hideMark/>
          </w:tcPr>
          <w:p w14:paraId="66FC962E" w14:textId="77777777" w:rsidR="00BF39AE" w:rsidRPr="00BF39AE" w:rsidRDefault="00BF39AE" w:rsidP="00BF39AE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  <w:hideMark/>
          </w:tcPr>
          <w:p w14:paraId="031A580D" w14:textId="77777777" w:rsidR="00BF39AE" w:rsidRPr="00BF39AE" w:rsidRDefault="00BF39AE" w:rsidP="00BF39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  <w:hideMark/>
          </w:tcPr>
          <w:p w14:paraId="24B0AF6F" w14:textId="77777777" w:rsidR="00BF39AE" w:rsidRPr="00BF39AE" w:rsidRDefault="00BF39AE" w:rsidP="00BF39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vAlign w:val="center"/>
            <w:hideMark/>
          </w:tcPr>
          <w:p w14:paraId="2946FE75" w14:textId="77777777" w:rsidR="00BF39AE" w:rsidRPr="00BF39AE" w:rsidRDefault="00BF39AE" w:rsidP="00BF39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  <w:hideMark/>
          </w:tcPr>
          <w:p w14:paraId="239CA3C6" w14:textId="77777777" w:rsidR="00BF39AE" w:rsidRPr="00BF39AE" w:rsidRDefault="00BF39AE" w:rsidP="00BF39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F39AE" w:rsidRPr="00BF39AE" w14:paraId="2721F5E8" w14:textId="77777777" w:rsidTr="00BF39AE">
        <w:trPr>
          <w:jc w:val="center"/>
        </w:trPr>
        <w:tc>
          <w:tcPr>
            <w:tcW w:w="945" w:type="dxa"/>
            <w:vAlign w:val="center"/>
            <w:hideMark/>
          </w:tcPr>
          <w:p w14:paraId="7EFE76A2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265" w:type="dxa"/>
            <w:gridSpan w:val="2"/>
            <w:vAlign w:val="center"/>
            <w:hideMark/>
          </w:tcPr>
          <w:p w14:paraId="031A28F4" w14:textId="77777777" w:rsidR="00BF39AE" w:rsidRPr="00BF39AE" w:rsidRDefault="00BF39AE" w:rsidP="00BF39AE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  <w:hideMark/>
          </w:tcPr>
          <w:p w14:paraId="1DA1D51C" w14:textId="77777777" w:rsidR="00BF39AE" w:rsidRPr="00BF39AE" w:rsidRDefault="00BF39AE" w:rsidP="00BF39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  <w:hideMark/>
          </w:tcPr>
          <w:p w14:paraId="64795D0D" w14:textId="77777777" w:rsidR="00BF39AE" w:rsidRPr="00BF39AE" w:rsidRDefault="00BF39AE" w:rsidP="00BF39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vAlign w:val="center"/>
            <w:hideMark/>
          </w:tcPr>
          <w:p w14:paraId="1EF3B050" w14:textId="77777777" w:rsidR="00BF39AE" w:rsidRPr="00BF39AE" w:rsidRDefault="00BF39AE" w:rsidP="00BF39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  <w:hideMark/>
          </w:tcPr>
          <w:p w14:paraId="05BFB8D2" w14:textId="77777777" w:rsidR="00BF39AE" w:rsidRPr="00BF39AE" w:rsidRDefault="00BF39AE" w:rsidP="00BF39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F39AE" w:rsidRPr="00BF39AE" w14:paraId="169001B6" w14:textId="77777777" w:rsidTr="00BF39AE">
        <w:trPr>
          <w:jc w:val="center"/>
        </w:trPr>
        <w:tc>
          <w:tcPr>
            <w:tcW w:w="945" w:type="dxa"/>
            <w:vAlign w:val="center"/>
            <w:hideMark/>
          </w:tcPr>
          <w:p w14:paraId="5CE37FCC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265" w:type="dxa"/>
            <w:gridSpan w:val="2"/>
            <w:vAlign w:val="center"/>
            <w:hideMark/>
          </w:tcPr>
          <w:p w14:paraId="1EAAAFFE" w14:textId="77777777" w:rsidR="00BF39AE" w:rsidRPr="00BF39AE" w:rsidRDefault="00BF39AE" w:rsidP="00BF39AE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  <w:hideMark/>
          </w:tcPr>
          <w:p w14:paraId="152E78EB" w14:textId="77777777" w:rsidR="00BF39AE" w:rsidRPr="00BF39AE" w:rsidRDefault="00BF39AE" w:rsidP="00BF39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  <w:hideMark/>
          </w:tcPr>
          <w:p w14:paraId="32E19A73" w14:textId="77777777" w:rsidR="00BF39AE" w:rsidRPr="00BF39AE" w:rsidRDefault="00BF39AE" w:rsidP="00BF39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vAlign w:val="center"/>
            <w:hideMark/>
          </w:tcPr>
          <w:p w14:paraId="13EF07C5" w14:textId="77777777" w:rsidR="00BF39AE" w:rsidRPr="00BF39AE" w:rsidRDefault="00BF39AE" w:rsidP="00BF39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  <w:hideMark/>
          </w:tcPr>
          <w:p w14:paraId="5409C9D0" w14:textId="77777777" w:rsidR="00BF39AE" w:rsidRPr="00BF39AE" w:rsidRDefault="00BF39AE" w:rsidP="00BF39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F39AE" w:rsidRPr="00BF39AE" w14:paraId="565C75D9" w14:textId="77777777" w:rsidTr="00BF39AE">
        <w:trPr>
          <w:jc w:val="center"/>
        </w:trPr>
        <w:tc>
          <w:tcPr>
            <w:tcW w:w="945" w:type="dxa"/>
            <w:vAlign w:val="center"/>
            <w:hideMark/>
          </w:tcPr>
          <w:p w14:paraId="2D9E7218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265" w:type="dxa"/>
            <w:gridSpan w:val="2"/>
            <w:vAlign w:val="center"/>
            <w:hideMark/>
          </w:tcPr>
          <w:p w14:paraId="328BC76E" w14:textId="77777777" w:rsidR="00BF39AE" w:rsidRPr="00BF39AE" w:rsidRDefault="00BF39AE" w:rsidP="00BF39AE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  <w:hideMark/>
          </w:tcPr>
          <w:p w14:paraId="376E9018" w14:textId="77777777" w:rsidR="00BF39AE" w:rsidRPr="00BF39AE" w:rsidRDefault="00BF39AE" w:rsidP="00BF39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  <w:hideMark/>
          </w:tcPr>
          <w:p w14:paraId="279AA6FC" w14:textId="77777777" w:rsidR="00BF39AE" w:rsidRPr="00BF39AE" w:rsidRDefault="00BF39AE" w:rsidP="00BF39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vAlign w:val="center"/>
            <w:hideMark/>
          </w:tcPr>
          <w:p w14:paraId="7304E936" w14:textId="77777777" w:rsidR="00BF39AE" w:rsidRPr="00BF39AE" w:rsidRDefault="00BF39AE" w:rsidP="00BF39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  <w:hideMark/>
          </w:tcPr>
          <w:p w14:paraId="1E73AA64" w14:textId="77777777" w:rsidR="00BF39AE" w:rsidRPr="00BF39AE" w:rsidRDefault="00BF39AE" w:rsidP="00BF39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F39AE" w:rsidRPr="00BF39AE" w14:paraId="30F28F27" w14:textId="77777777" w:rsidTr="00BF39AE">
        <w:trPr>
          <w:jc w:val="center"/>
        </w:trPr>
        <w:tc>
          <w:tcPr>
            <w:tcW w:w="945" w:type="dxa"/>
            <w:vAlign w:val="center"/>
            <w:hideMark/>
          </w:tcPr>
          <w:p w14:paraId="3421F686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265" w:type="dxa"/>
            <w:gridSpan w:val="2"/>
            <w:vAlign w:val="center"/>
            <w:hideMark/>
          </w:tcPr>
          <w:p w14:paraId="15FB53B7" w14:textId="77777777" w:rsidR="00BF39AE" w:rsidRPr="00BF39AE" w:rsidRDefault="00BF39AE" w:rsidP="00BF39AE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  <w:hideMark/>
          </w:tcPr>
          <w:p w14:paraId="65C74F92" w14:textId="77777777" w:rsidR="00BF39AE" w:rsidRPr="00BF39AE" w:rsidRDefault="00BF39AE" w:rsidP="00BF39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  <w:hideMark/>
          </w:tcPr>
          <w:p w14:paraId="2A4487CE" w14:textId="77777777" w:rsidR="00BF39AE" w:rsidRPr="00BF39AE" w:rsidRDefault="00BF39AE" w:rsidP="00BF39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vAlign w:val="center"/>
            <w:hideMark/>
          </w:tcPr>
          <w:p w14:paraId="221AB5AA" w14:textId="77777777" w:rsidR="00BF39AE" w:rsidRPr="00BF39AE" w:rsidRDefault="00BF39AE" w:rsidP="00BF39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  <w:hideMark/>
          </w:tcPr>
          <w:p w14:paraId="75B80DB3" w14:textId="77777777" w:rsidR="00BF39AE" w:rsidRPr="00BF39AE" w:rsidRDefault="00BF39AE" w:rsidP="00BF39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646AA036" w14:textId="77777777" w:rsidR="00BF39AE" w:rsidRPr="00BF39AE" w:rsidRDefault="00BF39AE" w:rsidP="00BF39AE">
      <w:pPr>
        <w:widowControl/>
        <w:spacing w:before="100" w:beforeAutospacing="1" w:after="100" w:afterAutospacing="1"/>
        <w:ind w:firstLine="420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BF39AE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6、教学方式与方法</w:t>
      </w:r>
    </w:p>
    <w:p w14:paraId="699117AC" w14:textId="77777777" w:rsidR="00BF39AE" w:rsidRPr="00BF39AE" w:rsidRDefault="00BF39AE" w:rsidP="00BF39AE">
      <w:pPr>
        <w:widowControl/>
        <w:spacing w:before="100" w:beforeAutospacing="1" w:after="100" w:afterAutospacing="1"/>
        <w:ind w:firstLine="308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BF39AE">
        <w:rPr>
          <w:rFonts w:ascii="仿宋" w:eastAsia="仿宋" w:hAnsi="仿宋" w:cs="宋体" w:hint="eastAsia"/>
          <w:color w:val="000000"/>
          <w:kern w:val="0"/>
          <w:szCs w:val="21"/>
        </w:rPr>
        <w:t>本课程教学方式：多媒体教学。</w:t>
      </w:r>
    </w:p>
    <w:p w14:paraId="7E461C70" w14:textId="77777777" w:rsidR="00BF39AE" w:rsidRPr="00BF39AE" w:rsidRDefault="00BF39AE" w:rsidP="00BF39AE">
      <w:pPr>
        <w:widowControl/>
        <w:spacing w:before="100" w:beforeAutospacing="1" w:after="100" w:afterAutospacing="1"/>
        <w:ind w:firstLine="308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BF39AE">
        <w:rPr>
          <w:rFonts w:ascii="仿宋" w:eastAsia="仿宋" w:hAnsi="仿宋" w:cs="宋体" w:hint="eastAsia"/>
          <w:color w:val="000000"/>
          <w:kern w:val="0"/>
          <w:szCs w:val="21"/>
        </w:rPr>
        <w:t>课程教学方法：讲授法、讨论法、案例分析法。</w:t>
      </w:r>
    </w:p>
    <w:p w14:paraId="62BDF7A9" w14:textId="77777777" w:rsidR="00BF39AE" w:rsidRPr="00BF39AE" w:rsidRDefault="00BF39AE" w:rsidP="00BF39AE">
      <w:pPr>
        <w:widowControl/>
        <w:spacing w:before="100" w:beforeAutospacing="1" w:after="100" w:afterAutospacing="1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BF39AE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   </w:t>
      </w:r>
      <w:r w:rsidRPr="00BF39AE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7、主讲教师简介和团队成员情况</w:t>
      </w:r>
    </w:p>
    <w:tbl>
      <w:tblPr>
        <w:tblW w:w="89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0"/>
        <w:gridCol w:w="1381"/>
        <w:gridCol w:w="1111"/>
        <w:gridCol w:w="2087"/>
        <w:gridCol w:w="3198"/>
      </w:tblGrid>
      <w:tr w:rsidR="00BF39AE" w:rsidRPr="00BF39AE" w14:paraId="14CEC7A0" w14:textId="77777777" w:rsidTr="00BF39AE">
        <w:tc>
          <w:tcPr>
            <w:tcW w:w="8940" w:type="dxa"/>
            <w:gridSpan w:val="5"/>
            <w:hideMark/>
          </w:tcPr>
          <w:p w14:paraId="2CD2FBB7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ind w:firstLine="315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《传播学概论》课程主讲教师周耀民，讲师，2007年毕业于西安交通大学，获传播学硕士。</w:t>
            </w:r>
          </w:p>
          <w:p w14:paraId="350F75D8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ind w:firstLine="357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、教学方面：2007年以来，承担《传播学概论》课程的教学任务，2013—2014、2014-2015、2015-2016、2016-2017学年分获南阳师范学院教师教学质量考评优秀，2011年获南阳师范学院教学新秀奖一等奖，2013年获南阳师范学院教学优秀奖一等奖，2014年获河南省教育厅</w:t>
            </w:r>
            <w:r w:rsidRPr="00BF39A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教学技能竞赛二等奖，2015年获南阳师范学院首届微课大赛一等奖，2017年获南阳师范学院第22届“三育人”工作教书育人先进个人、优秀教师。主持南阳师范学院校级教研项目1项，主持河南省教育厅教师教育改革研究项目1项，南阳师范学院实验室开放项目1项。</w:t>
            </w:r>
            <w:r w:rsidRPr="00BF39A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</w:t>
            </w:r>
          </w:p>
          <w:p w14:paraId="2D28BB8F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ind w:firstLine="315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、科研方面：2007以来，在《中国广播电视学刊》、《当代传播》、《新闻知识》、《南阳师范学院学报》、《今传媒》、《中国德育》等刊物上发表学术论文10余篇。参编教材1部。主持完成校级科研项目1项，参与完成国家社科基金项目1项，河南省科技厅软科学研究项目4项。</w:t>
            </w:r>
            <w:r w:rsidRPr="00BF39A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</w:t>
            </w:r>
          </w:p>
          <w:p w14:paraId="0EB0197F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3、其它荣誉：曾获南阳师范学院2013年、2015年、2016年优秀党员、2012-2014年度六创四争活动文明教师、创建文明单位工作先进个人等荣誉称号。</w:t>
            </w:r>
          </w:p>
        </w:tc>
      </w:tr>
      <w:tr w:rsidR="00BF39AE" w:rsidRPr="00BF39AE" w14:paraId="615B9E43" w14:textId="77777777" w:rsidTr="00BF39AE">
        <w:tc>
          <w:tcPr>
            <w:tcW w:w="8940" w:type="dxa"/>
            <w:gridSpan w:val="5"/>
            <w:vAlign w:val="center"/>
            <w:hideMark/>
          </w:tcPr>
          <w:p w14:paraId="5BCCF83A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教学团队成员</w:t>
            </w:r>
          </w:p>
        </w:tc>
      </w:tr>
      <w:tr w:rsidR="00BF39AE" w:rsidRPr="00BF39AE" w14:paraId="2229B76D" w14:textId="77777777" w:rsidTr="00BF39AE">
        <w:tc>
          <w:tcPr>
            <w:tcW w:w="1170" w:type="dxa"/>
            <w:vAlign w:val="center"/>
            <w:hideMark/>
          </w:tcPr>
          <w:p w14:paraId="12D35E56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80" w:type="dxa"/>
            <w:vAlign w:val="center"/>
            <w:hideMark/>
          </w:tcPr>
          <w:p w14:paraId="51D6D598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10" w:type="dxa"/>
            <w:vAlign w:val="center"/>
            <w:hideMark/>
          </w:tcPr>
          <w:p w14:paraId="39CD0595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2085" w:type="dxa"/>
            <w:vAlign w:val="center"/>
            <w:hideMark/>
          </w:tcPr>
          <w:p w14:paraId="095BE50C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3165" w:type="dxa"/>
            <w:vAlign w:val="center"/>
            <w:hideMark/>
          </w:tcPr>
          <w:p w14:paraId="256EAE84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在教学中承担的职责</w:t>
            </w:r>
          </w:p>
        </w:tc>
      </w:tr>
      <w:tr w:rsidR="00BF39AE" w:rsidRPr="00BF39AE" w14:paraId="2EB0D3D9" w14:textId="77777777" w:rsidTr="00BF39AE">
        <w:tc>
          <w:tcPr>
            <w:tcW w:w="1170" w:type="dxa"/>
            <w:hideMark/>
          </w:tcPr>
          <w:p w14:paraId="356E904A" w14:textId="77777777" w:rsidR="00BF39AE" w:rsidRPr="00BF39AE" w:rsidRDefault="00BF39AE" w:rsidP="00BF39AE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hideMark/>
          </w:tcPr>
          <w:p w14:paraId="6DA2297E" w14:textId="77777777" w:rsidR="00BF39AE" w:rsidRPr="00BF39AE" w:rsidRDefault="00BF39AE" w:rsidP="00BF39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hideMark/>
          </w:tcPr>
          <w:p w14:paraId="011EB2F9" w14:textId="77777777" w:rsidR="00BF39AE" w:rsidRPr="00BF39AE" w:rsidRDefault="00BF39AE" w:rsidP="00BF39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5" w:type="dxa"/>
            <w:hideMark/>
          </w:tcPr>
          <w:p w14:paraId="11C4B906" w14:textId="77777777" w:rsidR="00BF39AE" w:rsidRPr="00BF39AE" w:rsidRDefault="00BF39AE" w:rsidP="00BF39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65" w:type="dxa"/>
            <w:hideMark/>
          </w:tcPr>
          <w:p w14:paraId="42FAE85B" w14:textId="77777777" w:rsidR="00BF39AE" w:rsidRPr="00BF39AE" w:rsidRDefault="00BF39AE" w:rsidP="00BF39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F39AE" w:rsidRPr="00BF39AE" w14:paraId="7D70E2D7" w14:textId="77777777" w:rsidTr="00BF39AE">
        <w:tc>
          <w:tcPr>
            <w:tcW w:w="1170" w:type="dxa"/>
            <w:hideMark/>
          </w:tcPr>
          <w:p w14:paraId="50BBF376" w14:textId="77777777" w:rsidR="00BF39AE" w:rsidRPr="00BF39AE" w:rsidRDefault="00BF39AE" w:rsidP="00BF39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hideMark/>
          </w:tcPr>
          <w:p w14:paraId="5577E895" w14:textId="77777777" w:rsidR="00BF39AE" w:rsidRPr="00BF39AE" w:rsidRDefault="00BF39AE" w:rsidP="00BF39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hideMark/>
          </w:tcPr>
          <w:p w14:paraId="7422797D" w14:textId="77777777" w:rsidR="00BF39AE" w:rsidRPr="00BF39AE" w:rsidRDefault="00BF39AE" w:rsidP="00BF39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5" w:type="dxa"/>
            <w:hideMark/>
          </w:tcPr>
          <w:p w14:paraId="699B96AF" w14:textId="77777777" w:rsidR="00BF39AE" w:rsidRPr="00BF39AE" w:rsidRDefault="00BF39AE" w:rsidP="00BF39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65" w:type="dxa"/>
            <w:hideMark/>
          </w:tcPr>
          <w:p w14:paraId="10F0B588" w14:textId="77777777" w:rsidR="00BF39AE" w:rsidRPr="00BF39AE" w:rsidRDefault="00BF39AE" w:rsidP="00BF39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F39AE" w:rsidRPr="00BF39AE" w14:paraId="06FC8D9D" w14:textId="77777777" w:rsidTr="00BF39AE">
        <w:tc>
          <w:tcPr>
            <w:tcW w:w="1170" w:type="dxa"/>
            <w:hideMark/>
          </w:tcPr>
          <w:p w14:paraId="6EBB5A66" w14:textId="77777777" w:rsidR="00BF39AE" w:rsidRPr="00BF39AE" w:rsidRDefault="00BF39AE" w:rsidP="00BF39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hideMark/>
          </w:tcPr>
          <w:p w14:paraId="2487E47B" w14:textId="77777777" w:rsidR="00BF39AE" w:rsidRPr="00BF39AE" w:rsidRDefault="00BF39AE" w:rsidP="00BF39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hideMark/>
          </w:tcPr>
          <w:p w14:paraId="0C550C0B" w14:textId="77777777" w:rsidR="00BF39AE" w:rsidRPr="00BF39AE" w:rsidRDefault="00BF39AE" w:rsidP="00BF39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5" w:type="dxa"/>
            <w:hideMark/>
          </w:tcPr>
          <w:p w14:paraId="35BBAECE" w14:textId="77777777" w:rsidR="00BF39AE" w:rsidRPr="00BF39AE" w:rsidRDefault="00BF39AE" w:rsidP="00BF39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65" w:type="dxa"/>
            <w:hideMark/>
          </w:tcPr>
          <w:p w14:paraId="7C2DE023" w14:textId="77777777" w:rsidR="00BF39AE" w:rsidRPr="00BF39AE" w:rsidRDefault="00BF39AE" w:rsidP="00BF39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21D16CEB" w14:textId="77777777" w:rsidR="00BF39AE" w:rsidRPr="00BF39AE" w:rsidRDefault="00BF39AE" w:rsidP="00BF39AE">
      <w:pPr>
        <w:widowControl/>
        <w:spacing w:before="100" w:beforeAutospacing="1" w:after="100" w:afterAutospacing="1"/>
        <w:ind w:firstLine="420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BF39AE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8、教学内容安排</w:t>
      </w:r>
      <w:r w:rsidRPr="00BF39AE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</w:p>
    <w:tbl>
      <w:tblPr>
        <w:tblW w:w="86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2342"/>
        <w:gridCol w:w="2267"/>
        <w:gridCol w:w="1126"/>
        <w:gridCol w:w="1216"/>
      </w:tblGrid>
      <w:tr w:rsidR="00BF39AE" w:rsidRPr="00BF39AE" w14:paraId="425B02A6" w14:textId="77777777" w:rsidTr="00BF39AE">
        <w:tc>
          <w:tcPr>
            <w:tcW w:w="1725" w:type="dxa"/>
            <w:vAlign w:val="center"/>
            <w:hideMark/>
          </w:tcPr>
          <w:p w14:paraId="7A4C45A4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第一讲（部分）</w:t>
            </w:r>
          </w:p>
        </w:tc>
        <w:tc>
          <w:tcPr>
            <w:tcW w:w="2340" w:type="dxa"/>
            <w:vAlign w:val="center"/>
            <w:hideMark/>
          </w:tcPr>
          <w:p w14:paraId="5B188F5A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传播基础理论</w:t>
            </w:r>
          </w:p>
        </w:tc>
        <w:tc>
          <w:tcPr>
            <w:tcW w:w="2265" w:type="dxa"/>
            <w:vAlign w:val="center"/>
            <w:hideMark/>
          </w:tcPr>
          <w:p w14:paraId="58404364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Wingdings 2" w:eastAsia="宋体" w:hAnsi="Wingdings 2" w:cs="宋体"/>
                <w:color w:val="000000"/>
                <w:kern w:val="0"/>
                <w:szCs w:val="21"/>
              </w:rPr>
              <w:t>R</w:t>
            </w:r>
            <w:r w:rsidRPr="00BF39A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理论/□实践</w:t>
            </w:r>
          </w:p>
        </w:tc>
        <w:tc>
          <w:tcPr>
            <w:tcW w:w="1125" w:type="dxa"/>
            <w:vAlign w:val="center"/>
            <w:hideMark/>
          </w:tcPr>
          <w:p w14:paraId="3466290C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1200" w:type="dxa"/>
            <w:vAlign w:val="center"/>
            <w:hideMark/>
          </w:tcPr>
          <w:p w14:paraId="4E418368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</w:tr>
      <w:tr w:rsidR="00BF39AE" w:rsidRPr="00BF39AE" w14:paraId="186218F4" w14:textId="77777777" w:rsidTr="00BF39AE">
        <w:tc>
          <w:tcPr>
            <w:tcW w:w="8670" w:type="dxa"/>
            <w:gridSpan w:val="5"/>
            <w:vAlign w:val="center"/>
            <w:hideMark/>
          </w:tcPr>
          <w:p w14:paraId="38817A4A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1.一级知识点：传播的概念、传播活动的历程、符号和意义、传播过程和模式。</w:t>
            </w:r>
          </w:p>
          <w:p w14:paraId="5A3D3682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2.二级知识点：信息、信息社会、象征性社会互动、系统论、控制论。</w:t>
            </w:r>
          </w:p>
          <w:p w14:paraId="7960F9F5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3.三级知识点：精神交往论。</w:t>
            </w:r>
          </w:p>
        </w:tc>
      </w:tr>
      <w:tr w:rsidR="00BF39AE" w:rsidRPr="00BF39AE" w14:paraId="05D5078B" w14:textId="77777777" w:rsidTr="00BF39AE">
        <w:tc>
          <w:tcPr>
            <w:tcW w:w="1725" w:type="dxa"/>
            <w:vAlign w:val="center"/>
            <w:hideMark/>
          </w:tcPr>
          <w:p w14:paraId="06640051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第二讲（部分）</w:t>
            </w:r>
          </w:p>
        </w:tc>
        <w:tc>
          <w:tcPr>
            <w:tcW w:w="2340" w:type="dxa"/>
            <w:vAlign w:val="center"/>
            <w:hideMark/>
          </w:tcPr>
          <w:p w14:paraId="456CD554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传播类型</w:t>
            </w:r>
          </w:p>
        </w:tc>
        <w:tc>
          <w:tcPr>
            <w:tcW w:w="2265" w:type="dxa"/>
            <w:vAlign w:val="center"/>
            <w:hideMark/>
          </w:tcPr>
          <w:p w14:paraId="7B40D04D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Wingdings 2" w:eastAsia="宋体" w:hAnsi="Wingdings 2" w:cs="宋体"/>
                <w:color w:val="000000"/>
                <w:kern w:val="0"/>
                <w:szCs w:val="21"/>
              </w:rPr>
              <w:t>R</w:t>
            </w:r>
            <w:r w:rsidRPr="00BF39A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理论/□实践</w:t>
            </w:r>
          </w:p>
        </w:tc>
        <w:tc>
          <w:tcPr>
            <w:tcW w:w="1125" w:type="dxa"/>
            <w:vAlign w:val="center"/>
            <w:hideMark/>
          </w:tcPr>
          <w:p w14:paraId="0084238C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1200" w:type="dxa"/>
            <w:vAlign w:val="center"/>
            <w:hideMark/>
          </w:tcPr>
          <w:p w14:paraId="685451DA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BF39AE" w:rsidRPr="00BF39AE" w14:paraId="151CE8F9" w14:textId="77777777" w:rsidTr="00BF39AE">
        <w:tc>
          <w:tcPr>
            <w:tcW w:w="8670" w:type="dxa"/>
            <w:gridSpan w:val="5"/>
            <w:vAlign w:val="center"/>
            <w:hideMark/>
          </w:tcPr>
          <w:p w14:paraId="588F1B4A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1.一级知识点：人内传播、人际传播、组织传播、群体传播、大众传播。</w:t>
            </w:r>
          </w:p>
          <w:p w14:paraId="0516BDC7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2.二级知识点：传播的功能、传播的社会影响。</w:t>
            </w:r>
          </w:p>
          <w:p w14:paraId="547B313E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3.三级知识点：集合行为、主我、客我、拟态环境、信息环境的环境化。</w:t>
            </w:r>
          </w:p>
        </w:tc>
      </w:tr>
      <w:tr w:rsidR="00BF39AE" w:rsidRPr="00BF39AE" w14:paraId="67FF1907" w14:textId="77777777" w:rsidTr="00BF39AE">
        <w:tc>
          <w:tcPr>
            <w:tcW w:w="1725" w:type="dxa"/>
            <w:vAlign w:val="center"/>
            <w:hideMark/>
          </w:tcPr>
          <w:p w14:paraId="11225CF2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第三讲（部分）</w:t>
            </w:r>
          </w:p>
        </w:tc>
        <w:tc>
          <w:tcPr>
            <w:tcW w:w="2340" w:type="dxa"/>
            <w:vAlign w:val="center"/>
            <w:hideMark/>
          </w:tcPr>
          <w:p w14:paraId="6E546423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传播要素</w:t>
            </w:r>
          </w:p>
        </w:tc>
        <w:tc>
          <w:tcPr>
            <w:tcW w:w="2265" w:type="dxa"/>
            <w:vAlign w:val="center"/>
            <w:hideMark/>
          </w:tcPr>
          <w:p w14:paraId="369283B5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Wingdings 2" w:eastAsia="宋体" w:hAnsi="Wingdings 2" w:cs="宋体"/>
                <w:color w:val="000000"/>
                <w:kern w:val="0"/>
                <w:szCs w:val="21"/>
              </w:rPr>
              <w:t>R</w:t>
            </w:r>
            <w:r w:rsidRPr="00BF39A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理论/□实践</w:t>
            </w:r>
          </w:p>
        </w:tc>
        <w:tc>
          <w:tcPr>
            <w:tcW w:w="1125" w:type="dxa"/>
            <w:vAlign w:val="center"/>
            <w:hideMark/>
          </w:tcPr>
          <w:p w14:paraId="2DD38D4C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1200" w:type="dxa"/>
            <w:vAlign w:val="center"/>
            <w:hideMark/>
          </w:tcPr>
          <w:p w14:paraId="27E06E95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</w:tr>
      <w:tr w:rsidR="00BF39AE" w:rsidRPr="00BF39AE" w14:paraId="225EA04C" w14:textId="77777777" w:rsidTr="00BF39AE">
        <w:tc>
          <w:tcPr>
            <w:tcW w:w="8670" w:type="dxa"/>
            <w:gridSpan w:val="5"/>
            <w:vAlign w:val="center"/>
            <w:hideMark/>
          </w:tcPr>
          <w:p w14:paraId="407005A6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1.一级知识点：传播制度和媒介规范理论、传播媒介、传播受众、传播效果、国际传播。</w:t>
            </w:r>
          </w:p>
          <w:p w14:paraId="24957E8F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2.二级知识点：报刊的四种理论、媒介“三论”、大众的概念、受众观、使用与满足理论、魔弹论、有限效课、宏观效果。</w:t>
            </w:r>
            <w:r w:rsidRPr="00BF39A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</w:t>
            </w:r>
          </w:p>
          <w:p w14:paraId="1624F1D8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3.三级知识点：技术道德观、电视人、容器人、充欲主义、伊里调查、议程设置、沉默的螺旋、知沟理论、培养效果。</w:t>
            </w:r>
          </w:p>
        </w:tc>
      </w:tr>
      <w:tr w:rsidR="00BF39AE" w:rsidRPr="00BF39AE" w14:paraId="7B64C7A9" w14:textId="77777777" w:rsidTr="00BF39AE">
        <w:tc>
          <w:tcPr>
            <w:tcW w:w="1725" w:type="dxa"/>
            <w:vAlign w:val="center"/>
            <w:hideMark/>
          </w:tcPr>
          <w:p w14:paraId="23383943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第四讲（部分）</w:t>
            </w:r>
          </w:p>
        </w:tc>
        <w:tc>
          <w:tcPr>
            <w:tcW w:w="2340" w:type="dxa"/>
            <w:vAlign w:val="center"/>
            <w:hideMark/>
          </w:tcPr>
          <w:p w14:paraId="3EF974EA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传播学说史和研究方法</w:t>
            </w:r>
          </w:p>
        </w:tc>
        <w:tc>
          <w:tcPr>
            <w:tcW w:w="2265" w:type="dxa"/>
            <w:vAlign w:val="center"/>
            <w:hideMark/>
          </w:tcPr>
          <w:p w14:paraId="030709FB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Wingdings 2" w:eastAsia="宋体" w:hAnsi="Wingdings 2" w:cs="宋体"/>
                <w:color w:val="000000"/>
                <w:kern w:val="0"/>
                <w:szCs w:val="21"/>
              </w:rPr>
              <w:t>R</w:t>
            </w:r>
            <w:r w:rsidRPr="00BF39A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理论/□实践</w:t>
            </w:r>
          </w:p>
        </w:tc>
        <w:tc>
          <w:tcPr>
            <w:tcW w:w="1125" w:type="dxa"/>
            <w:vAlign w:val="center"/>
            <w:hideMark/>
          </w:tcPr>
          <w:p w14:paraId="401694E9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1200" w:type="dxa"/>
            <w:vAlign w:val="center"/>
            <w:hideMark/>
          </w:tcPr>
          <w:p w14:paraId="3D5B875D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BF39AE" w:rsidRPr="00BF39AE" w14:paraId="46C72461" w14:textId="77777777" w:rsidTr="00BF39AE">
        <w:tc>
          <w:tcPr>
            <w:tcW w:w="8670" w:type="dxa"/>
            <w:gridSpan w:val="5"/>
            <w:vAlign w:val="center"/>
            <w:hideMark/>
          </w:tcPr>
          <w:p w14:paraId="644C862B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ind w:left="360" w:hanging="36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1.</w:t>
            </w:r>
            <w:r w:rsidRPr="00BF39A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</w:t>
            </w:r>
            <w:r w:rsidRPr="00BF39A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一级知识点：传播学的起源和发展、传播学派、传播学的研究方法</w:t>
            </w:r>
          </w:p>
          <w:p w14:paraId="66C40F7D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ind w:left="360" w:hanging="36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2.</w:t>
            </w:r>
            <w:r w:rsidRPr="00BF39A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</w:t>
            </w:r>
            <w:r w:rsidRPr="00BF39A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二级知识点：芝加哥学派、经验学派、批判学派、传播学的奠基人、调查研究法、内容分析法、控制实验法。</w:t>
            </w:r>
          </w:p>
          <w:p w14:paraId="0A930F85" w14:textId="77777777" w:rsidR="00BF39AE" w:rsidRPr="00BF39AE" w:rsidRDefault="00BF39AE" w:rsidP="00BF39AE">
            <w:pPr>
              <w:widowControl/>
              <w:spacing w:before="100" w:beforeAutospacing="1" w:after="100" w:afterAutospacing="1"/>
              <w:ind w:left="360" w:hanging="36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BF39A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3.</w:t>
            </w:r>
            <w:r w:rsidRPr="00BF39AE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</w:t>
            </w:r>
            <w:r w:rsidRPr="00BF39A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三级知识点：文化批判、传播与文化、传播的政治经济学、抽样技术、问卷设计，SPSS软件的应用。</w:t>
            </w:r>
          </w:p>
        </w:tc>
      </w:tr>
    </w:tbl>
    <w:p w14:paraId="60CB6684" w14:textId="77777777" w:rsidR="00BF39AE" w:rsidRPr="00BF39AE" w:rsidRDefault="00BF39AE" w:rsidP="00BF39AE">
      <w:pPr>
        <w:widowControl/>
        <w:spacing w:before="100" w:beforeAutospacing="1" w:after="100" w:afterAutospacing="1"/>
        <w:ind w:firstLine="630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BF39AE">
        <w:rPr>
          <w:rFonts w:ascii="仿宋" w:eastAsia="仿宋" w:hAnsi="仿宋" w:cs="宋体" w:hint="eastAsia"/>
          <w:color w:val="000000"/>
          <w:kern w:val="0"/>
          <w:sz w:val="24"/>
        </w:rPr>
        <w:lastRenderedPageBreak/>
        <w:t>（注：每讲或部分如有多个同级知识点，可同时列出。）</w:t>
      </w:r>
    </w:p>
    <w:p w14:paraId="7628C884" w14:textId="77777777" w:rsidR="00BF39AE" w:rsidRPr="00BF39AE" w:rsidRDefault="00BF39AE" w:rsidP="00BF39AE">
      <w:pPr>
        <w:widowControl/>
        <w:spacing w:before="100" w:beforeAutospacing="1" w:after="100" w:afterAutospacing="1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BF39AE">
        <w:rPr>
          <w:rFonts w:ascii="Calibri" w:eastAsia="黑体" w:hAnsi="Calibri" w:cs="Calibri"/>
          <w:color w:val="000000"/>
          <w:kern w:val="0"/>
          <w:sz w:val="28"/>
          <w:szCs w:val="28"/>
        </w:rPr>
        <w:t>    </w:t>
      </w:r>
      <w:r w:rsidRPr="00BF39AE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9、课内外讨论环节设计</w:t>
      </w:r>
    </w:p>
    <w:p w14:paraId="15A165BE" w14:textId="77777777" w:rsidR="00BF39AE" w:rsidRPr="00BF39AE" w:rsidRDefault="00BF39AE" w:rsidP="00BF39AE">
      <w:pPr>
        <w:widowControl/>
        <w:spacing w:before="100" w:beforeAutospacing="1" w:after="100" w:afterAutospacing="1"/>
        <w:ind w:firstLine="420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BF39AE">
        <w:rPr>
          <w:rFonts w:ascii="仿宋" w:eastAsia="仿宋" w:hAnsi="仿宋" w:cs="宋体" w:hint="eastAsia"/>
          <w:color w:val="000000"/>
          <w:kern w:val="0"/>
          <w:szCs w:val="21"/>
        </w:rPr>
        <w:t>1、课内外讨论的教学目的：通过课内外讨论，使学生理解传播的基本原理，掌握传播类型和特点，提高学生认识、分析、解释和解决社会传播现象和问题的能力。</w:t>
      </w:r>
    </w:p>
    <w:p w14:paraId="6BC8F22D" w14:textId="77777777" w:rsidR="00BF39AE" w:rsidRPr="00BF39AE" w:rsidRDefault="00BF39AE" w:rsidP="00BF39AE">
      <w:pPr>
        <w:widowControl/>
        <w:spacing w:before="100" w:beforeAutospacing="1" w:after="100" w:afterAutospacing="1"/>
        <w:ind w:firstLine="420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BF39AE">
        <w:rPr>
          <w:rFonts w:ascii="仿宋" w:eastAsia="仿宋" w:hAnsi="仿宋" w:cs="宋体" w:hint="eastAsia"/>
          <w:color w:val="000000"/>
          <w:kern w:val="0"/>
          <w:szCs w:val="21"/>
        </w:rPr>
        <w:t>2、课内外讨论的教学要求：分小组讨论，各小组选派代表发言交流。</w:t>
      </w:r>
    </w:p>
    <w:p w14:paraId="16FFA57B" w14:textId="77777777" w:rsidR="00BF39AE" w:rsidRPr="00BF39AE" w:rsidRDefault="00BF39AE" w:rsidP="00BF39AE">
      <w:pPr>
        <w:widowControl/>
        <w:spacing w:before="100" w:beforeAutospacing="1" w:after="100" w:afterAutospacing="1"/>
        <w:ind w:firstLine="420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BF39AE">
        <w:rPr>
          <w:rFonts w:ascii="仿宋" w:eastAsia="仿宋" w:hAnsi="仿宋" w:cs="宋体" w:hint="eastAsia"/>
          <w:color w:val="000000"/>
          <w:kern w:val="0"/>
          <w:szCs w:val="21"/>
        </w:rPr>
        <w:t>3、作业：以学生自学二级、三级知识点的理论为主。课堂提问，考察自学情况。</w:t>
      </w:r>
    </w:p>
    <w:p w14:paraId="687C2058" w14:textId="77777777" w:rsidR="00BF39AE" w:rsidRPr="00BF39AE" w:rsidRDefault="00BF39AE" w:rsidP="00BF39AE">
      <w:pPr>
        <w:widowControl/>
        <w:spacing w:before="100" w:beforeAutospacing="1" w:after="100" w:afterAutospacing="1"/>
        <w:ind w:firstLine="420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BF39AE">
        <w:rPr>
          <w:rFonts w:ascii="仿宋" w:eastAsia="仿宋" w:hAnsi="仿宋" w:cs="宋体" w:hint="eastAsia"/>
          <w:color w:val="000000"/>
          <w:kern w:val="0"/>
          <w:szCs w:val="21"/>
        </w:rPr>
        <w:t>4、教学时数分配。以课外讨论、自学为主，课堂进行提问、发言，不过多占用上课时间。</w:t>
      </w:r>
    </w:p>
    <w:p w14:paraId="7CF1C6CD" w14:textId="77777777" w:rsidR="00BF39AE" w:rsidRPr="00BF39AE" w:rsidRDefault="00BF39AE" w:rsidP="00BF39AE">
      <w:pPr>
        <w:widowControl/>
        <w:spacing w:before="100" w:beforeAutospacing="1" w:after="100" w:afterAutospacing="1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BF39AE">
        <w:rPr>
          <w:rFonts w:ascii="Calibri" w:eastAsia="黑体" w:hAnsi="Calibri" w:cs="Calibri"/>
          <w:color w:val="000000"/>
          <w:kern w:val="0"/>
          <w:sz w:val="28"/>
          <w:szCs w:val="28"/>
        </w:rPr>
        <w:t>    </w:t>
      </w:r>
      <w:r w:rsidRPr="00BF39AE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10、考核和评价方式</w:t>
      </w:r>
    </w:p>
    <w:p w14:paraId="6264A9D2" w14:textId="77777777" w:rsidR="00BF39AE" w:rsidRPr="00BF39AE" w:rsidRDefault="00BF39AE" w:rsidP="00BF39AE">
      <w:pPr>
        <w:widowControl/>
        <w:spacing w:before="100" w:beforeAutospacing="1" w:after="100" w:afterAutospacing="1"/>
        <w:ind w:firstLine="420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BF39AE">
        <w:rPr>
          <w:rFonts w:ascii="仿宋" w:eastAsia="仿宋" w:hAnsi="仿宋" w:cs="宋体" w:hint="eastAsia"/>
          <w:color w:val="000000"/>
          <w:kern w:val="0"/>
          <w:szCs w:val="21"/>
        </w:rPr>
        <w:t>考核和评价方式：考试课。</w:t>
      </w:r>
    </w:p>
    <w:p w14:paraId="4AD3C72A" w14:textId="77777777" w:rsidR="00BF39AE" w:rsidRPr="00BF39AE" w:rsidRDefault="00BF39AE" w:rsidP="00BF39AE">
      <w:pPr>
        <w:widowControl/>
        <w:spacing w:before="100" w:beforeAutospacing="1" w:after="100" w:afterAutospacing="1"/>
        <w:ind w:firstLine="420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BF39AE">
        <w:rPr>
          <w:rFonts w:ascii="仿宋" w:eastAsia="仿宋" w:hAnsi="仿宋" w:cs="宋体" w:hint="eastAsia"/>
          <w:color w:val="000000"/>
          <w:kern w:val="0"/>
          <w:szCs w:val="21"/>
        </w:rPr>
        <w:t>考核形式：闭卷。</w:t>
      </w:r>
    </w:p>
    <w:p w14:paraId="398C62FC" w14:textId="77777777" w:rsidR="00BF39AE" w:rsidRPr="00BF39AE" w:rsidRDefault="00BF39AE" w:rsidP="00BF39AE">
      <w:pPr>
        <w:widowControl/>
        <w:spacing w:before="100" w:beforeAutospacing="1" w:after="100" w:afterAutospacing="1"/>
        <w:ind w:firstLine="420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BF39AE">
        <w:rPr>
          <w:rFonts w:ascii="仿宋" w:eastAsia="仿宋" w:hAnsi="仿宋" w:cs="宋体" w:hint="eastAsia"/>
          <w:color w:val="000000"/>
          <w:kern w:val="0"/>
          <w:szCs w:val="21"/>
        </w:rPr>
        <w:t>总评成绩=平时考勤和课堂表现×20% + 期中考查×20% + 期末考查×60%</w:t>
      </w:r>
    </w:p>
    <w:p w14:paraId="59BE3762" w14:textId="77777777" w:rsidR="00BF39AE" w:rsidRPr="00BF39AE" w:rsidRDefault="00BF39AE" w:rsidP="00BF39AE">
      <w:pPr>
        <w:widowControl/>
        <w:spacing w:before="100" w:beforeAutospacing="1" w:after="100" w:afterAutospacing="1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BF39AE">
        <w:rPr>
          <w:rFonts w:ascii="Calibri" w:eastAsia="黑体" w:hAnsi="Calibri" w:cs="Calibri"/>
          <w:color w:val="000000"/>
          <w:kern w:val="0"/>
          <w:sz w:val="28"/>
          <w:szCs w:val="28"/>
        </w:rPr>
        <w:t>    </w:t>
      </w:r>
      <w:r w:rsidRPr="00BF39AE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11、教材和教学参考资料</w:t>
      </w:r>
    </w:p>
    <w:p w14:paraId="715FA2A2" w14:textId="77777777" w:rsidR="00BF39AE" w:rsidRPr="00BF39AE" w:rsidRDefault="00BF39AE" w:rsidP="00BF39AE">
      <w:pPr>
        <w:widowControl/>
        <w:spacing w:before="100" w:beforeAutospacing="1" w:after="100" w:afterAutospacing="1"/>
        <w:ind w:firstLine="420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BF39AE">
        <w:rPr>
          <w:rFonts w:ascii="仿宋" w:eastAsia="仿宋" w:hAnsi="仿宋" w:cs="宋体" w:hint="eastAsia"/>
          <w:color w:val="000000"/>
          <w:kern w:val="0"/>
          <w:szCs w:val="21"/>
        </w:rPr>
        <w:t>教材：郭庆光：《传播学教程（第二版）》（普通高等教育“十一五”国家级规划教材），中国人民大学出版社，2011年第2版。</w:t>
      </w:r>
    </w:p>
    <w:p w14:paraId="7CEF209A" w14:textId="77777777" w:rsidR="00BF39AE" w:rsidRPr="00BF39AE" w:rsidRDefault="00BF39AE" w:rsidP="00BF39AE">
      <w:pPr>
        <w:widowControl/>
        <w:spacing w:before="100" w:beforeAutospacing="1" w:after="100" w:afterAutospacing="1"/>
        <w:ind w:firstLine="420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BF39AE">
        <w:rPr>
          <w:rFonts w:ascii="仿宋" w:eastAsia="仿宋" w:hAnsi="仿宋" w:cs="宋体" w:hint="eastAsia"/>
          <w:color w:val="000000"/>
          <w:kern w:val="0"/>
          <w:szCs w:val="21"/>
        </w:rPr>
        <w:t>教学参考书</w:t>
      </w:r>
    </w:p>
    <w:p w14:paraId="7CC2A89B" w14:textId="77777777" w:rsidR="00BF39AE" w:rsidRPr="00BF39AE" w:rsidRDefault="00BF39AE" w:rsidP="00BF39AE">
      <w:pPr>
        <w:widowControl/>
        <w:spacing w:before="100" w:beforeAutospacing="1" w:after="100" w:afterAutospacing="1"/>
        <w:ind w:left="420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BF39AE">
        <w:rPr>
          <w:rFonts w:ascii="仿宋" w:eastAsia="仿宋" w:hAnsi="仿宋" w:cs="宋体" w:hint="eastAsia"/>
          <w:color w:val="000000"/>
          <w:kern w:val="0"/>
          <w:szCs w:val="21"/>
        </w:rPr>
        <w:t>[1]小詹姆斯·坦卡特、沃纳·赛佛林：《传播理论：起源、方法与应用》，中国传媒大学出版社，2005年。</w:t>
      </w:r>
    </w:p>
    <w:p w14:paraId="52CB3B78" w14:textId="77777777" w:rsidR="00BF39AE" w:rsidRPr="00BF39AE" w:rsidRDefault="00BF39AE" w:rsidP="00BF39AE">
      <w:pPr>
        <w:widowControl/>
        <w:spacing w:before="100" w:beforeAutospacing="1" w:after="100" w:afterAutospacing="1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BF39AE">
        <w:rPr>
          <w:rFonts w:ascii="Calibri" w:eastAsia="仿宋" w:hAnsi="Calibri" w:cs="Calibri"/>
          <w:color w:val="000000"/>
          <w:kern w:val="0"/>
          <w:szCs w:val="21"/>
        </w:rPr>
        <w:t>    </w:t>
      </w:r>
      <w:r w:rsidRPr="00BF39AE">
        <w:rPr>
          <w:rFonts w:ascii="仿宋" w:eastAsia="仿宋" w:hAnsi="仿宋" w:cs="宋体" w:hint="eastAsia"/>
          <w:color w:val="000000"/>
          <w:kern w:val="0"/>
          <w:szCs w:val="21"/>
        </w:rPr>
        <w:t>[2]梅尔文·德弗勒、埃弗雷特·丹尼斯：《大众传播通论》，华夏出版社，1989年。</w:t>
      </w:r>
      <w:r w:rsidRPr="00BF39AE">
        <w:rPr>
          <w:rFonts w:ascii="Calibri" w:eastAsia="仿宋" w:hAnsi="Calibri" w:cs="Calibri"/>
          <w:color w:val="000000"/>
          <w:kern w:val="0"/>
          <w:szCs w:val="21"/>
        </w:rPr>
        <w:t> </w:t>
      </w:r>
    </w:p>
    <w:p w14:paraId="59B5397E" w14:textId="77777777" w:rsidR="00BF39AE" w:rsidRPr="00BF39AE" w:rsidRDefault="00BF39AE" w:rsidP="00BF39AE">
      <w:pPr>
        <w:widowControl/>
        <w:spacing w:before="100" w:beforeAutospacing="1" w:after="100" w:afterAutospacing="1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BF39AE">
        <w:rPr>
          <w:rFonts w:ascii="Calibri" w:eastAsia="仿宋" w:hAnsi="Calibri" w:cs="Calibri"/>
          <w:color w:val="000000"/>
          <w:kern w:val="0"/>
          <w:szCs w:val="21"/>
        </w:rPr>
        <w:t>    </w:t>
      </w:r>
      <w:r w:rsidRPr="00BF39AE">
        <w:rPr>
          <w:rFonts w:ascii="仿宋" w:eastAsia="仿宋" w:hAnsi="仿宋" w:cs="宋体" w:hint="eastAsia"/>
          <w:color w:val="000000"/>
          <w:kern w:val="0"/>
          <w:szCs w:val="21"/>
        </w:rPr>
        <w:t>[3]威尔伯·施拉姆等：《报刊的四种理论》，新华出版社，1980年。</w:t>
      </w:r>
      <w:r w:rsidRPr="00BF39AE">
        <w:rPr>
          <w:rFonts w:ascii="Calibri" w:eastAsia="仿宋" w:hAnsi="Calibri" w:cs="Calibri"/>
          <w:color w:val="000000"/>
          <w:kern w:val="0"/>
          <w:szCs w:val="21"/>
        </w:rPr>
        <w:t> </w:t>
      </w:r>
    </w:p>
    <w:p w14:paraId="186B7AE1" w14:textId="77777777" w:rsidR="00BF39AE" w:rsidRPr="00BF39AE" w:rsidRDefault="00BF39AE" w:rsidP="00BF39AE">
      <w:pPr>
        <w:widowControl/>
        <w:spacing w:before="100" w:beforeAutospacing="1" w:after="100" w:afterAutospacing="1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BF39AE">
        <w:rPr>
          <w:rFonts w:ascii="Calibri" w:eastAsia="仿宋" w:hAnsi="Calibri" w:cs="Calibri"/>
          <w:color w:val="000000"/>
          <w:kern w:val="0"/>
          <w:szCs w:val="21"/>
        </w:rPr>
        <w:t>    </w:t>
      </w:r>
      <w:r w:rsidRPr="00BF39AE">
        <w:rPr>
          <w:rFonts w:ascii="仿宋" w:eastAsia="仿宋" w:hAnsi="仿宋" w:cs="宋体" w:hint="eastAsia"/>
          <w:color w:val="000000"/>
          <w:kern w:val="0"/>
          <w:szCs w:val="21"/>
        </w:rPr>
        <w:t>[4]威尔伯·施拉姆：《传播学概论》，新华出版社，1984年。</w:t>
      </w:r>
      <w:r w:rsidRPr="00BF39AE">
        <w:rPr>
          <w:rFonts w:ascii="Calibri" w:eastAsia="仿宋" w:hAnsi="Calibri" w:cs="Calibri"/>
          <w:color w:val="000000"/>
          <w:kern w:val="0"/>
          <w:szCs w:val="21"/>
        </w:rPr>
        <w:t> </w:t>
      </w:r>
    </w:p>
    <w:p w14:paraId="6E55D6FD" w14:textId="77777777" w:rsidR="00BF39AE" w:rsidRPr="00BF39AE" w:rsidRDefault="00BF39AE" w:rsidP="00BF39AE">
      <w:pPr>
        <w:widowControl/>
        <w:spacing w:before="100" w:beforeAutospacing="1" w:after="100" w:afterAutospacing="1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BF39AE">
        <w:rPr>
          <w:rFonts w:ascii="Calibri" w:eastAsia="仿宋" w:hAnsi="Calibri" w:cs="Calibri"/>
          <w:color w:val="000000"/>
          <w:kern w:val="0"/>
          <w:szCs w:val="21"/>
        </w:rPr>
        <w:t>    </w:t>
      </w:r>
      <w:r w:rsidRPr="00BF39AE">
        <w:rPr>
          <w:rFonts w:ascii="仿宋" w:eastAsia="仿宋" w:hAnsi="仿宋" w:cs="宋体" w:hint="eastAsia"/>
          <w:color w:val="000000"/>
          <w:kern w:val="0"/>
          <w:szCs w:val="21"/>
        </w:rPr>
        <w:t>[5]马歇尔·麦克卢汉：《人的延伸：媒介通论》，四川人民出版社，1992年。</w:t>
      </w:r>
      <w:r w:rsidRPr="00BF39AE">
        <w:rPr>
          <w:rFonts w:ascii="Calibri" w:eastAsia="仿宋" w:hAnsi="Calibri" w:cs="Calibri"/>
          <w:color w:val="000000"/>
          <w:kern w:val="0"/>
          <w:szCs w:val="21"/>
        </w:rPr>
        <w:t> </w:t>
      </w:r>
    </w:p>
    <w:p w14:paraId="6E258C29" w14:textId="77777777" w:rsidR="00BF39AE" w:rsidRPr="00BF39AE" w:rsidRDefault="00BF39AE" w:rsidP="00BF39AE">
      <w:pPr>
        <w:widowControl/>
        <w:spacing w:before="100" w:beforeAutospacing="1" w:after="100" w:afterAutospacing="1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BF39AE">
        <w:rPr>
          <w:rFonts w:ascii="Calibri" w:eastAsia="仿宋" w:hAnsi="Calibri" w:cs="Calibri"/>
          <w:color w:val="000000"/>
          <w:kern w:val="0"/>
          <w:szCs w:val="21"/>
        </w:rPr>
        <w:lastRenderedPageBreak/>
        <w:t>    </w:t>
      </w:r>
      <w:r w:rsidRPr="00BF39AE">
        <w:rPr>
          <w:rFonts w:ascii="仿宋" w:eastAsia="仿宋" w:hAnsi="仿宋" w:cs="宋体" w:hint="eastAsia"/>
          <w:color w:val="000000"/>
          <w:kern w:val="0"/>
          <w:szCs w:val="21"/>
        </w:rPr>
        <w:t>[6]时蓉华：《现代社会心理学》，华东师范大学出版社，1989年。</w:t>
      </w:r>
      <w:r w:rsidRPr="00BF39AE">
        <w:rPr>
          <w:rFonts w:ascii="Calibri" w:eastAsia="仿宋" w:hAnsi="Calibri" w:cs="Calibri"/>
          <w:color w:val="000000"/>
          <w:kern w:val="0"/>
          <w:szCs w:val="21"/>
        </w:rPr>
        <w:t> </w:t>
      </w:r>
    </w:p>
    <w:p w14:paraId="317F0299" w14:textId="77777777" w:rsidR="00BF39AE" w:rsidRPr="00BF39AE" w:rsidRDefault="00BF39AE" w:rsidP="00BF39AE">
      <w:pPr>
        <w:widowControl/>
        <w:spacing w:before="100" w:beforeAutospacing="1" w:after="100" w:afterAutospacing="1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BF39AE">
        <w:rPr>
          <w:rFonts w:ascii="Calibri" w:eastAsia="仿宋" w:hAnsi="Calibri" w:cs="Calibri"/>
          <w:color w:val="000000"/>
          <w:kern w:val="0"/>
          <w:szCs w:val="21"/>
        </w:rPr>
        <w:t>    </w:t>
      </w:r>
      <w:r w:rsidRPr="00BF39AE">
        <w:rPr>
          <w:rFonts w:ascii="仿宋" w:eastAsia="仿宋" w:hAnsi="仿宋" w:cs="宋体" w:hint="eastAsia"/>
          <w:color w:val="000000"/>
          <w:kern w:val="0"/>
          <w:szCs w:val="21"/>
        </w:rPr>
        <w:t>[7]索绪尔：《普通语言学教程》，商务出版社，1980年。</w:t>
      </w:r>
    </w:p>
    <w:p w14:paraId="70936B3D" w14:textId="77777777" w:rsidR="00BF39AE" w:rsidRPr="00BF39AE" w:rsidRDefault="00BF39AE" w:rsidP="00BF39AE">
      <w:pPr>
        <w:widowControl/>
        <w:spacing w:before="100" w:beforeAutospacing="1" w:after="100" w:afterAutospacing="1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BF39AE">
        <w:rPr>
          <w:rFonts w:ascii="宋体" w:eastAsia="宋体" w:hAnsi="宋体" w:cs="宋体" w:hint="eastAsia"/>
          <w:color w:val="000000"/>
          <w:kern w:val="0"/>
          <w:sz w:val="24"/>
        </w:rPr>
        <w:t> </w:t>
      </w:r>
      <w:r w:rsidRPr="00BF39AE">
        <w:rPr>
          <w:rFonts w:ascii="仿宋" w:eastAsia="仿宋" w:hAnsi="仿宋" w:cs="宋体" w:hint="eastAsia"/>
          <w:color w:val="000000"/>
          <w:kern w:val="0"/>
          <w:szCs w:val="21"/>
        </w:rPr>
        <w:t>执笔人：周耀民</w:t>
      </w:r>
      <w:r w:rsidRPr="00BF39AE">
        <w:rPr>
          <w:rFonts w:ascii="Calibri" w:eastAsia="仿宋" w:hAnsi="Calibri" w:cs="Calibri"/>
          <w:color w:val="000000"/>
          <w:kern w:val="0"/>
          <w:szCs w:val="21"/>
        </w:rPr>
        <w:t>   </w:t>
      </w:r>
      <w:r w:rsidRPr="00BF39AE">
        <w:rPr>
          <w:rFonts w:ascii="仿宋" w:eastAsia="仿宋" w:hAnsi="仿宋" w:cs="宋体" w:hint="eastAsia"/>
          <w:color w:val="000000"/>
          <w:kern w:val="0"/>
          <w:szCs w:val="21"/>
        </w:rPr>
        <w:t>教研室主任：李乐</w:t>
      </w:r>
      <w:r w:rsidRPr="00BF39AE">
        <w:rPr>
          <w:rFonts w:ascii="Calibri" w:eastAsia="仿宋" w:hAnsi="Calibri" w:cs="Calibri"/>
          <w:color w:val="000000"/>
          <w:kern w:val="0"/>
          <w:szCs w:val="21"/>
        </w:rPr>
        <w:t>  </w:t>
      </w:r>
      <w:r w:rsidRPr="00BF39AE">
        <w:rPr>
          <w:rFonts w:ascii="仿宋" w:eastAsia="仿宋" w:hAnsi="仿宋" w:cs="宋体" w:hint="eastAsia"/>
          <w:color w:val="000000"/>
          <w:kern w:val="0"/>
          <w:szCs w:val="21"/>
        </w:rPr>
        <w:t>教学副院长：李鹏</w:t>
      </w:r>
      <w:r w:rsidRPr="00BF39AE">
        <w:rPr>
          <w:rFonts w:ascii="Calibri" w:eastAsia="仿宋" w:hAnsi="Calibri" w:cs="Calibri"/>
          <w:color w:val="000000"/>
          <w:kern w:val="0"/>
          <w:szCs w:val="21"/>
        </w:rPr>
        <w:t>   </w:t>
      </w:r>
      <w:r w:rsidRPr="00BF39AE">
        <w:rPr>
          <w:rFonts w:ascii="仿宋" w:eastAsia="仿宋" w:hAnsi="仿宋" w:cs="宋体" w:hint="eastAsia"/>
          <w:color w:val="000000"/>
          <w:kern w:val="0"/>
          <w:szCs w:val="21"/>
        </w:rPr>
        <w:t>编写日期：2017年4月20日</w:t>
      </w:r>
    </w:p>
    <w:p w14:paraId="0A6C91FB" w14:textId="77777777" w:rsidR="006F3A6C" w:rsidRPr="00BF39AE" w:rsidRDefault="00BF39AE"/>
    <w:sectPr w:rsidR="006F3A6C" w:rsidRPr="00BF39AE" w:rsidSect="000A697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9AE"/>
    <w:rsid w:val="000A697A"/>
    <w:rsid w:val="001E2DB1"/>
    <w:rsid w:val="00BF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EE1EAC"/>
  <w15:chartTrackingRefBased/>
  <w15:docId w15:val="{D8EF7618-8301-BC48-942A-BBF4B001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3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6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13859</dc:creator>
  <cp:keywords/>
  <dc:description/>
  <cp:lastModifiedBy>13859</cp:lastModifiedBy>
  <cp:revision>1</cp:revision>
  <dcterms:created xsi:type="dcterms:W3CDTF">2021-05-30T02:53:00Z</dcterms:created>
  <dcterms:modified xsi:type="dcterms:W3CDTF">2021-05-30T02:53:00Z</dcterms:modified>
</cp:coreProperties>
</file>